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49" w:rsidRDefault="00B27B49" w:rsidP="00B935C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Срок на ответ 3 дня максимум!!!</w:t>
      </w:r>
    </w:p>
    <w:p w:rsidR="00B27B49" w:rsidRDefault="00B27B49" w:rsidP="00B935C9">
      <w:pPr>
        <w:jc w:val="center"/>
        <w:rPr>
          <w:b/>
          <w:color w:val="000000"/>
          <w:sz w:val="28"/>
          <w:szCs w:val="28"/>
        </w:rPr>
      </w:pPr>
    </w:p>
    <w:p w:rsidR="00B935C9" w:rsidRDefault="00B935C9" w:rsidP="00B935C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ТЕХНИЧЕСКОЕ ЗАДАНИЕ</w:t>
      </w:r>
    </w:p>
    <w:p w:rsidR="00B935C9" w:rsidRPr="009F5EFA" w:rsidRDefault="00B935C9" w:rsidP="00B935C9">
      <w:pPr>
        <w:rPr>
          <w:b/>
          <w:sz w:val="24"/>
          <w:szCs w:val="24"/>
        </w:rPr>
      </w:pPr>
    </w:p>
    <w:p w:rsidR="00B935C9" w:rsidRPr="001E769A" w:rsidRDefault="00B935C9" w:rsidP="00B935C9">
      <w:pPr>
        <w:pStyle w:val="1"/>
        <w:numPr>
          <w:ilvl w:val="0"/>
          <w:numId w:val="11"/>
        </w:numPr>
        <w:spacing w:before="240" w:after="120" w:line="360" w:lineRule="auto"/>
        <w:ind w:left="0" w:right="0" w:firstLine="0"/>
        <w:jc w:val="center"/>
        <w:rPr>
          <w:rFonts w:ascii="Times New Roman" w:hAnsi="Times New Roman"/>
          <w:sz w:val="28"/>
          <w:szCs w:val="28"/>
        </w:rPr>
      </w:pPr>
      <w:bookmarkStart w:id="0" w:name="_Toc86230007"/>
      <w:bookmarkStart w:id="1" w:name="_Toc276566037"/>
      <w:bookmarkStart w:id="2" w:name="_Toc368562789"/>
      <w:r w:rsidRPr="001E769A">
        <w:rPr>
          <w:rFonts w:ascii="Times New Roman" w:hAnsi="Times New Roman"/>
          <w:sz w:val="28"/>
          <w:szCs w:val="28"/>
        </w:rPr>
        <w:t>Общие сведения</w:t>
      </w:r>
      <w:bookmarkEnd w:id="0"/>
      <w:bookmarkEnd w:id="1"/>
      <w:bookmarkEnd w:id="2"/>
    </w:p>
    <w:p w:rsidR="00B935C9" w:rsidRPr="001E769A" w:rsidRDefault="00B935C9" w:rsidP="00B935C9">
      <w:pPr>
        <w:pStyle w:val="2"/>
        <w:numPr>
          <w:ilvl w:val="1"/>
          <w:numId w:val="11"/>
        </w:numPr>
        <w:spacing w:before="120" w:after="60" w:line="360" w:lineRule="auto"/>
        <w:jc w:val="both"/>
        <w:rPr>
          <w:rFonts w:ascii="Times New Roman" w:hAnsi="Times New Roman"/>
        </w:rPr>
      </w:pPr>
      <w:r w:rsidRPr="001E769A">
        <w:rPr>
          <w:rFonts w:ascii="Times New Roman" w:hAnsi="Times New Roman"/>
        </w:rPr>
        <w:t>Наименование работы.</w:t>
      </w:r>
    </w:p>
    <w:p w:rsidR="00B935C9" w:rsidRPr="002A5879" w:rsidRDefault="00B935C9" w:rsidP="00B935C9">
      <w:pPr>
        <w:pStyle w:val="2"/>
        <w:ind w:firstLine="567"/>
        <w:jc w:val="both"/>
        <w:rPr>
          <w:rFonts w:ascii="Times New Roman" w:hAnsi="Times New Roman"/>
          <w:i w:val="0"/>
        </w:rPr>
      </w:pPr>
      <w:r w:rsidRPr="002A5879">
        <w:rPr>
          <w:rFonts w:ascii="Times New Roman" w:hAnsi="Times New Roman"/>
          <w:b w:val="0"/>
          <w:i w:val="0"/>
        </w:rPr>
        <w:t>Выполнение проектных работ по созданию структурированной кабельной сети (СКС) на объекте: Площадь проектируемых помещений – 5816 кв.м.</w:t>
      </w:r>
      <w:bookmarkStart w:id="3" w:name="_GoBack"/>
      <w:bookmarkEnd w:id="3"/>
    </w:p>
    <w:p w:rsidR="00B935C9" w:rsidRPr="001E769A" w:rsidRDefault="00B935C9" w:rsidP="00B935C9">
      <w:pPr>
        <w:pStyle w:val="a6"/>
        <w:ind w:firstLine="567"/>
      </w:pPr>
      <w:r w:rsidRPr="001E769A">
        <w:t>Проектную документацию разработать на основании: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spacing w:line="360" w:lineRule="auto"/>
        <w:ind w:left="0" w:firstLine="567"/>
      </w:pPr>
      <w:r w:rsidRPr="001E769A">
        <w:t>задания на проектирование;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spacing w:line="360" w:lineRule="auto"/>
        <w:ind w:left="0" w:firstLine="567"/>
      </w:pPr>
      <w:r w:rsidRPr="001E769A">
        <w:t>утверждённых архитектурно-строительных планировок;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spacing w:line="360" w:lineRule="auto"/>
        <w:ind w:left="0" w:firstLine="567"/>
      </w:pPr>
      <w:r w:rsidRPr="001E769A">
        <w:t>действующих общероссийских и территориальных нормативных документов.</w:t>
      </w:r>
    </w:p>
    <w:p w:rsidR="00B935C9" w:rsidRPr="001E769A" w:rsidRDefault="00B935C9" w:rsidP="00B935C9">
      <w:pPr>
        <w:pStyle w:val="2"/>
        <w:numPr>
          <w:ilvl w:val="1"/>
          <w:numId w:val="0"/>
        </w:numPr>
        <w:spacing w:before="120" w:after="6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1.3. </w:t>
      </w:r>
      <w:r w:rsidRPr="001E769A">
        <w:rPr>
          <w:rFonts w:ascii="Times New Roman" w:hAnsi="Times New Roman"/>
        </w:rPr>
        <w:t>Состав проектируемых сетей и систем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spacing w:line="360" w:lineRule="auto"/>
        <w:ind w:left="0" w:firstLine="567"/>
      </w:pPr>
      <w:r w:rsidRPr="001E769A">
        <w:t>структурированная кабельная система, позволяющая объединить телефонную сеть и ЛВС;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spacing w:line="360" w:lineRule="auto"/>
        <w:ind w:left="0" w:firstLine="567"/>
      </w:pPr>
      <w:r w:rsidRPr="001E769A">
        <w:t>локально-вычислительная сеть;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spacing w:line="360" w:lineRule="auto"/>
        <w:ind w:left="0" w:firstLine="567"/>
      </w:pPr>
      <w:r w:rsidRPr="001E769A">
        <w:t>автоматическая телефонная связь</w:t>
      </w:r>
      <w:r w:rsidRPr="001E769A">
        <w:rPr>
          <w:lang w:val="en-US"/>
        </w:rPr>
        <w:t>;</w:t>
      </w:r>
      <w:r w:rsidRPr="001E769A">
        <w:t xml:space="preserve"> 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spacing w:line="360" w:lineRule="auto"/>
        <w:ind w:left="0" w:firstLine="567"/>
      </w:pPr>
      <w:r w:rsidRPr="001E769A">
        <w:t>система бесперебойного питания</w:t>
      </w:r>
      <w:r w:rsidRPr="001E769A">
        <w:rPr>
          <w:lang w:val="en-US"/>
        </w:rPr>
        <w:t>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spacing w:line="360" w:lineRule="auto"/>
        <w:ind w:left="0" w:firstLine="567"/>
      </w:pPr>
      <w:r w:rsidRPr="001E769A">
        <w:t>система выделенного электропитания</w:t>
      </w:r>
      <w:r w:rsidRPr="001E769A">
        <w:rPr>
          <w:lang w:val="en-US"/>
        </w:rPr>
        <w:t>.</w:t>
      </w:r>
    </w:p>
    <w:p w:rsidR="00B935C9" w:rsidRPr="001E769A" w:rsidRDefault="00B935C9" w:rsidP="00B935C9">
      <w:pPr>
        <w:pStyle w:val="2"/>
        <w:numPr>
          <w:ilvl w:val="1"/>
          <w:numId w:val="0"/>
        </w:numPr>
        <w:spacing w:before="120" w:after="60" w:line="360" w:lineRule="auto"/>
        <w:ind w:firstLine="567"/>
        <w:jc w:val="both"/>
        <w:rPr>
          <w:rFonts w:ascii="Times New Roman" w:hAnsi="Times New Roman"/>
        </w:rPr>
      </w:pPr>
      <w:bookmarkStart w:id="4" w:name="_Toc86230009"/>
      <w:bookmarkStart w:id="5" w:name="_Toc276566039"/>
      <w:r>
        <w:rPr>
          <w:rFonts w:ascii="Times New Roman" w:hAnsi="Times New Roman"/>
        </w:rPr>
        <w:t>1.4.</w:t>
      </w:r>
      <w:r w:rsidRPr="001E769A">
        <w:rPr>
          <w:rFonts w:ascii="Times New Roman" w:hAnsi="Times New Roman"/>
        </w:rPr>
        <w:t>Требования к соответствию проектируемых систем стандартам, государственным и ведомственным нормам и правилам, а также другим руководящим документам</w:t>
      </w:r>
      <w:bookmarkEnd w:id="4"/>
      <w:bookmarkEnd w:id="5"/>
    </w:p>
    <w:p w:rsidR="00B935C9" w:rsidRPr="001E769A" w:rsidRDefault="00B935C9" w:rsidP="00B935C9">
      <w:pPr>
        <w:pStyle w:val="a6"/>
        <w:ind w:firstLine="567"/>
      </w:pPr>
      <w:r w:rsidRPr="001E769A">
        <w:t>При разработке проекта кабельной системы необходимо руководствоваться следующими нормативными документами и материалами:</w:t>
      </w:r>
    </w:p>
    <w:p w:rsidR="00B935C9" w:rsidRPr="001E769A" w:rsidRDefault="00B935C9" w:rsidP="00B935C9">
      <w:pPr>
        <w:pStyle w:val="a6"/>
        <w:numPr>
          <w:ilvl w:val="0"/>
          <w:numId w:val="3"/>
        </w:numPr>
        <w:ind w:left="0" w:firstLine="567"/>
      </w:pPr>
      <w:r w:rsidRPr="001E769A">
        <w:t>ГОСТ 21.101-97</w:t>
      </w:r>
      <w:r w:rsidRPr="001E769A">
        <w:tab/>
        <w:t xml:space="preserve"> «Основные требования к проектной и рабочей документации»;</w:t>
      </w:r>
    </w:p>
    <w:p w:rsidR="00B935C9" w:rsidRPr="001E769A" w:rsidRDefault="00B935C9" w:rsidP="00B935C9">
      <w:pPr>
        <w:pStyle w:val="a6"/>
        <w:numPr>
          <w:ilvl w:val="0"/>
          <w:numId w:val="3"/>
        </w:numPr>
        <w:ind w:left="0" w:firstLine="567"/>
      </w:pPr>
      <w:r w:rsidRPr="001E769A">
        <w:t>Инструкция СН 512-78 «Инструкция по проектированию зданий и помещений для электронно-вычислительных машин», в редакции 2001г.;</w:t>
      </w:r>
    </w:p>
    <w:p w:rsidR="00B935C9" w:rsidRPr="001E769A" w:rsidRDefault="00B935C9" w:rsidP="00B935C9">
      <w:pPr>
        <w:pStyle w:val="a6"/>
        <w:numPr>
          <w:ilvl w:val="0"/>
          <w:numId w:val="3"/>
        </w:numPr>
        <w:ind w:left="0" w:firstLine="567"/>
      </w:pPr>
      <w:r w:rsidRPr="001E769A">
        <w:t>ПУЭ «Правила устройства электроустановок», издание 7 с изменениями и дополнениями»;</w:t>
      </w:r>
      <w:r w:rsidRPr="001E769A">
        <w:tab/>
      </w:r>
    </w:p>
    <w:p w:rsidR="00B935C9" w:rsidRPr="001E769A" w:rsidRDefault="00B935C9" w:rsidP="00B935C9">
      <w:pPr>
        <w:pStyle w:val="a6"/>
        <w:numPr>
          <w:ilvl w:val="0"/>
          <w:numId w:val="3"/>
        </w:numPr>
        <w:ind w:left="0" w:firstLine="567"/>
      </w:pPr>
      <w:r w:rsidRPr="001E769A">
        <w:t>ГОСТ Р 50571.22-2000. «Электроустановки зданий. Заземление оборудования обработки информации»;</w:t>
      </w:r>
    </w:p>
    <w:p w:rsidR="00B935C9" w:rsidRPr="001E769A" w:rsidRDefault="00B935C9" w:rsidP="00B935C9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769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ГОСТ </w:t>
      </w:r>
      <w:proofErr w:type="gramStart"/>
      <w:r w:rsidRPr="001E769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1E769A">
        <w:rPr>
          <w:rFonts w:ascii="Times New Roman" w:eastAsia="Times New Roman" w:hAnsi="Times New Roman"/>
          <w:sz w:val="28"/>
          <w:szCs w:val="28"/>
          <w:lang w:eastAsia="ru-RU"/>
        </w:rPr>
        <w:t xml:space="preserve"> 50571.15-97. Электроустановки зданий. Выбор и монтаж электрооборудования.  Часть 5;</w:t>
      </w:r>
    </w:p>
    <w:p w:rsidR="00B935C9" w:rsidRPr="001E769A" w:rsidRDefault="00B935C9" w:rsidP="00B935C9">
      <w:pPr>
        <w:pStyle w:val="a6"/>
        <w:numPr>
          <w:ilvl w:val="0"/>
          <w:numId w:val="3"/>
        </w:numPr>
        <w:ind w:left="0" w:firstLine="567"/>
      </w:pPr>
      <w:proofErr w:type="spellStart"/>
      <w:r w:rsidRPr="001E769A">
        <w:t>СНиП</w:t>
      </w:r>
      <w:proofErr w:type="spellEnd"/>
      <w:r w:rsidRPr="001E769A">
        <w:t xml:space="preserve"> 21-01-97 «Пожарная безопасность зданий и сооружений»;</w:t>
      </w:r>
    </w:p>
    <w:p w:rsidR="00B935C9" w:rsidRPr="001E769A" w:rsidRDefault="00B935C9" w:rsidP="00B935C9">
      <w:pPr>
        <w:pStyle w:val="a"/>
        <w:numPr>
          <w:ilvl w:val="0"/>
          <w:numId w:val="1"/>
        </w:numPr>
        <w:tabs>
          <w:tab w:val="clear" w:pos="144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1E769A">
        <w:rPr>
          <w:rFonts w:ascii="Times New Roman" w:hAnsi="Times New Roman"/>
          <w:sz w:val="28"/>
          <w:szCs w:val="28"/>
        </w:rPr>
        <w:t>Р</w:t>
      </w:r>
      <w:proofErr w:type="gramEnd"/>
      <w:r w:rsidRPr="001E769A">
        <w:rPr>
          <w:rFonts w:ascii="Times New Roman" w:hAnsi="Times New Roman"/>
          <w:sz w:val="28"/>
          <w:szCs w:val="28"/>
        </w:rPr>
        <w:t xml:space="preserve"> 53246-2008. СКС. Проектирование основных узлов системы. Общие требования;</w:t>
      </w:r>
    </w:p>
    <w:p w:rsidR="00B935C9" w:rsidRPr="001E769A" w:rsidRDefault="00B935C9" w:rsidP="00B935C9">
      <w:pPr>
        <w:pStyle w:val="a"/>
        <w:numPr>
          <w:ilvl w:val="0"/>
          <w:numId w:val="1"/>
        </w:numPr>
        <w:tabs>
          <w:tab w:val="clear" w:pos="144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1E769A">
        <w:rPr>
          <w:rFonts w:ascii="Times New Roman" w:hAnsi="Times New Roman"/>
          <w:sz w:val="28"/>
          <w:szCs w:val="28"/>
        </w:rPr>
        <w:t>Р</w:t>
      </w:r>
      <w:proofErr w:type="gramEnd"/>
      <w:r w:rsidRPr="001E769A">
        <w:rPr>
          <w:rFonts w:ascii="Times New Roman" w:hAnsi="Times New Roman"/>
          <w:sz w:val="28"/>
          <w:szCs w:val="28"/>
        </w:rPr>
        <w:t xml:space="preserve"> 53315-2009. Кабельные изделия. Требования пожарной безопасности;</w:t>
      </w:r>
    </w:p>
    <w:p w:rsidR="00B935C9" w:rsidRPr="001E769A" w:rsidRDefault="00B935C9" w:rsidP="00B935C9">
      <w:pPr>
        <w:pStyle w:val="a"/>
        <w:numPr>
          <w:ilvl w:val="0"/>
          <w:numId w:val="1"/>
        </w:numPr>
        <w:tabs>
          <w:tab w:val="clear" w:pos="144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 xml:space="preserve">ISO/IEC 11801. Информационные технологии. Структурированная кабельная система для помещений заказчика. 2002; </w:t>
      </w:r>
    </w:p>
    <w:p w:rsidR="00B935C9" w:rsidRPr="001E769A" w:rsidRDefault="00B935C9" w:rsidP="00B935C9">
      <w:pPr>
        <w:pStyle w:val="a"/>
        <w:numPr>
          <w:ilvl w:val="0"/>
          <w:numId w:val="1"/>
        </w:numPr>
        <w:tabs>
          <w:tab w:val="clear" w:pos="144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EN50173:2007. Информационные технологии. Структурированные кабельные системы. Часть 1: Общие требования. Часть 2: Офисные помещения;</w:t>
      </w:r>
    </w:p>
    <w:p w:rsidR="00B935C9" w:rsidRPr="001E769A" w:rsidRDefault="00B935C9" w:rsidP="00B935C9">
      <w:pPr>
        <w:pStyle w:val="a"/>
        <w:numPr>
          <w:ilvl w:val="0"/>
          <w:numId w:val="1"/>
        </w:numPr>
        <w:tabs>
          <w:tab w:val="clear" w:pos="144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EN 50174-2. Информационные технологии. Часть 2. Проектирование и монтаж кабельных систем внутри зданий;</w:t>
      </w:r>
    </w:p>
    <w:p w:rsidR="00B935C9" w:rsidRPr="001E769A" w:rsidRDefault="00B935C9" w:rsidP="00B935C9">
      <w:pPr>
        <w:pStyle w:val="a"/>
        <w:numPr>
          <w:ilvl w:val="0"/>
          <w:numId w:val="1"/>
        </w:numPr>
        <w:tabs>
          <w:tab w:val="clear" w:pos="144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 xml:space="preserve">EIA/TIA-568-B.1. Стандарт по телекоммуникационным кабельным системам в коммерческих зданиях. Часть 1: Основные требования. 2001; </w:t>
      </w:r>
    </w:p>
    <w:p w:rsidR="00B935C9" w:rsidRPr="001E769A" w:rsidRDefault="00B935C9" w:rsidP="00B935C9">
      <w:pPr>
        <w:pStyle w:val="a"/>
        <w:numPr>
          <w:ilvl w:val="0"/>
          <w:numId w:val="1"/>
        </w:numPr>
        <w:tabs>
          <w:tab w:val="clear" w:pos="144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EIA/TIA-568-B.2. Стандарт по телекоммуникационным кабельным системам в коммерческих зданиях. Часть 2: Компоненты систем на основе кабелей типа симметричная витая пара. 2001;</w:t>
      </w:r>
    </w:p>
    <w:p w:rsidR="00B935C9" w:rsidRPr="001E769A" w:rsidRDefault="00B935C9" w:rsidP="00B935C9">
      <w:pPr>
        <w:pStyle w:val="a"/>
        <w:numPr>
          <w:ilvl w:val="0"/>
          <w:numId w:val="1"/>
        </w:numPr>
        <w:tabs>
          <w:tab w:val="clear" w:pos="144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EIA/TIA-569-А. Стандарт по телекоммуникационным кабельным трассам и помещениям в коммерческих зданиях. 2001;</w:t>
      </w:r>
    </w:p>
    <w:p w:rsidR="00B935C9" w:rsidRPr="001E769A" w:rsidRDefault="00B935C9" w:rsidP="00B935C9">
      <w:pPr>
        <w:pStyle w:val="a"/>
        <w:numPr>
          <w:ilvl w:val="0"/>
          <w:numId w:val="1"/>
        </w:numPr>
        <w:tabs>
          <w:tab w:val="clear" w:pos="144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EIA/TIA-606-A. Стандарт по администрированию телекоммуникационных инфраструктур. 2002;</w:t>
      </w:r>
    </w:p>
    <w:p w:rsidR="00B935C9" w:rsidRPr="001E769A" w:rsidRDefault="00B935C9" w:rsidP="00B935C9">
      <w:pPr>
        <w:pStyle w:val="a"/>
        <w:numPr>
          <w:ilvl w:val="0"/>
          <w:numId w:val="1"/>
        </w:numPr>
        <w:tabs>
          <w:tab w:val="clear" w:pos="144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EIA/TIA-607. Стандарт по электрическому объединению и заземлению телекоммуникационных инфраструктур в коммерческих зданиях. 1994</w:t>
      </w:r>
      <w:r w:rsidRPr="001E769A">
        <w:rPr>
          <w:rFonts w:ascii="Times New Roman" w:hAnsi="Times New Roman"/>
          <w:sz w:val="28"/>
          <w:szCs w:val="28"/>
          <w:lang w:val="en-US"/>
        </w:rPr>
        <w:t>.</w:t>
      </w:r>
    </w:p>
    <w:p w:rsidR="00B935C9" w:rsidRPr="001E769A" w:rsidRDefault="00B935C9" w:rsidP="00B935C9">
      <w:pPr>
        <w:pStyle w:val="1"/>
        <w:numPr>
          <w:ilvl w:val="0"/>
          <w:numId w:val="11"/>
        </w:numPr>
        <w:spacing w:before="240" w:after="120" w:line="360" w:lineRule="auto"/>
        <w:ind w:left="0" w:right="0" w:firstLine="0"/>
        <w:jc w:val="center"/>
        <w:rPr>
          <w:rFonts w:ascii="Times New Roman" w:hAnsi="Times New Roman"/>
          <w:sz w:val="28"/>
          <w:szCs w:val="28"/>
        </w:rPr>
      </w:pPr>
      <w:bookmarkStart w:id="6" w:name="_Toc86230010"/>
      <w:bookmarkStart w:id="7" w:name="_Toc276566040"/>
      <w:bookmarkStart w:id="8" w:name="_Toc368562790"/>
      <w:r w:rsidRPr="001E769A">
        <w:rPr>
          <w:rFonts w:ascii="Times New Roman" w:hAnsi="Times New Roman"/>
          <w:sz w:val="28"/>
          <w:szCs w:val="28"/>
        </w:rPr>
        <w:t>Назначение и цели создания СКС</w:t>
      </w:r>
      <w:bookmarkEnd w:id="6"/>
      <w:bookmarkEnd w:id="7"/>
      <w:bookmarkEnd w:id="8"/>
    </w:p>
    <w:p w:rsidR="00B935C9" w:rsidRPr="001E769A" w:rsidRDefault="00B935C9" w:rsidP="00B935C9">
      <w:pPr>
        <w:pStyle w:val="a6"/>
        <w:ind w:firstLine="567"/>
      </w:pPr>
      <w:r w:rsidRPr="001E769A">
        <w:t>Структурированная кабельная система предназначена для: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обеспечения физической средой передачи данных любого типа для существующих и перспективных информационных систем;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обеспечения возможности оперативного удовлетворения изменяющихся информационных потребностей Заказчика без вложения значительных затрат в модернизацию кабельной сети;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обеспечения возможности адаптации к различным изменениям организационно-штатной структуры административных, охранных и эксплуатационных служб здания, изменения количества и месторасположения абонентов и информационного оборудования, изменения состава оборудования рабочего места (РМ) и его функциональных возможностей без проведения дополнительных работ;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обеспечения возможности объединения  компьютеров в здании в единую вычислительную сеть  с учетом возможности совместного  использования  общих  ресурсов и предоставления информационных сервисных услуг.</w:t>
      </w:r>
    </w:p>
    <w:p w:rsidR="00B935C9" w:rsidRPr="001E769A" w:rsidRDefault="00B935C9" w:rsidP="00B935C9">
      <w:pPr>
        <w:pStyle w:val="a6"/>
        <w:ind w:firstLine="567"/>
      </w:pPr>
      <w:r w:rsidRPr="001E769A">
        <w:lastRenderedPageBreak/>
        <w:t>Основной задачей информационной кабельной сети является создание интегрированной информационной системы объекта, не зависящей от используемых приложений, от месторасположения и типа оконечного информационного оборудования.</w:t>
      </w:r>
    </w:p>
    <w:p w:rsidR="00B935C9" w:rsidRPr="001E769A" w:rsidRDefault="00B935C9" w:rsidP="00B935C9">
      <w:pPr>
        <w:pStyle w:val="a6"/>
        <w:ind w:firstLine="567"/>
      </w:pPr>
    </w:p>
    <w:p w:rsidR="00B935C9" w:rsidRPr="001E769A" w:rsidRDefault="00B935C9" w:rsidP="00B935C9">
      <w:pPr>
        <w:pStyle w:val="1"/>
        <w:numPr>
          <w:ilvl w:val="0"/>
          <w:numId w:val="11"/>
        </w:numPr>
        <w:spacing w:before="240" w:after="120" w:line="360" w:lineRule="auto"/>
        <w:ind w:left="0" w:right="0" w:firstLine="0"/>
        <w:jc w:val="center"/>
        <w:rPr>
          <w:rFonts w:ascii="Times New Roman" w:hAnsi="Times New Roman"/>
          <w:sz w:val="28"/>
          <w:szCs w:val="28"/>
        </w:rPr>
      </w:pPr>
      <w:bookmarkStart w:id="9" w:name="_Toc86230011"/>
      <w:bookmarkStart w:id="10" w:name="_Toc276566041"/>
      <w:bookmarkStart w:id="11" w:name="_Toc368562791"/>
      <w:r w:rsidRPr="001E769A">
        <w:rPr>
          <w:rFonts w:ascii="Times New Roman" w:hAnsi="Times New Roman"/>
          <w:sz w:val="28"/>
          <w:szCs w:val="28"/>
        </w:rPr>
        <w:t>Требования к проектированию</w:t>
      </w:r>
      <w:bookmarkEnd w:id="9"/>
      <w:bookmarkEnd w:id="10"/>
      <w:bookmarkEnd w:id="11"/>
    </w:p>
    <w:p w:rsidR="00B935C9" w:rsidRPr="001E769A" w:rsidRDefault="00B935C9" w:rsidP="00B935C9">
      <w:pPr>
        <w:pStyle w:val="a6"/>
        <w:ind w:firstLine="567"/>
      </w:pPr>
      <w:r w:rsidRPr="001E769A">
        <w:t>Разработать проектную документацию по созданию структурированной кабельной системы в составе: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общие данные;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структурные схемы;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схемы размещения оборудования в коммуникационных центрах;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поэтажные планы трасс;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таблица соединений;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спецификация оборудования и материалов.</w:t>
      </w:r>
    </w:p>
    <w:p w:rsidR="00B935C9" w:rsidRPr="001E769A" w:rsidRDefault="00B935C9" w:rsidP="00B935C9">
      <w:pPr>
        <w:pStyle w:val="2"/>
        <w:numPr>
          <w:ilvl w:val="1"/>
          <w:numId w:val="0"/>
        </w:numPr>
        <w:spacing w:before="120" w:after="6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</w:t>
      </w:r>
      <w:r w:rsidRPr="001E769A">
        <w:rPr>
          <w:rFonts w:ascii="Times New Roman" w:hAnsi="Times New Roman"/>
        </w:rPr>
        <w:t>ОБЩИЕ ТРЕБОВАНИЯ СКС</w:t>
      </w:r>
    </w:p>
    <w:p w:rsidR="00B935C9" w:rsidRPr="001E769A" w:rsidRDefault="00B935C9" w:rsidP="00B935C9">
      <w:pPr>
        <w:pStyle w:val="a6"/>
        <w:ind w:firstLine="567"/>
      </w:pPr>
      <w:r w:rsidRPr="001E769A">
        <w:t>3.1.1.  СКС должна: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обеспечивать универсальной физической средой системы передачи информации, аналоговых и цифровых голосовых данных;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соответствовать модульным принципам построения и обеспечивать возможность масштабирования системы;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обеспечивать возможность легкого и гибкого изменения размещения рабочих мест;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использовать однотипные материалы и компоненты;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использовать однотипные решения;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обеспечивать простое обслуживание и администрирование системы при минимальных эксплуатационных расходах;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позволять создание выделенных независимых участков кабельной сети;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обеспечивать высокую долговечность и надежность;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быть от одного производителя и обеспечена фирменной гарантией на компоненты и на работу приложений сроком 25 лет с момента сдачи ее в эксплуатацию с предоставлением соответствующего сертификата от производителя</w:t>
      </w:r>
    </w:p>
    <w:p w:rsidR="00B935C9" w:rsidRPr="001E769A" w:rsidRDefault="00B935C9" w:rsidP="00B935C9">
      <w:pPr>
        <w:pStyle w:val="a6"/>
        <w:ind w:firstLine="567"/>
      </w:pPr>
      <w:r w:rsidRPr="001E769A">
        <w:t>Физическая топология структурированной кабельной системы в здании должна представлять собой "иерархическую звезду" (т.е. "звезду звезд"). Для образования иерархической звезды может быть соединено вместе до трех подсистем, в каждой из которых используется звездообразная проводка кабелей. Использование проложенных кабелей любыми приложениями позволяет осуществлять реконфигурацию каждой из подсистем без реконструкции системы в целом.</w:t>
      </w:r>
    </w:p>
    <w:p w:rsidR="00B935C9" w:rsidRPr="001E769A" w:rsidRDefault="00B935C9" w:rsidP="00B935C9">
      <w:pPr>
        <w:pStyle w:val="a6"/>
        <w:ind w:firstLine="567"/>
      </w:pPr>
      <w:r w:rsidRPr="001E769A">
        <w:t>При проектировании должен учитываться общий принцип реализации архитектурно-планировочных решений.</w:t>
      </w:r>
    </w:p>
    <w:p w:rsidR="00B935C9" w:rsidRPr="001E769A" w:rsidRDefault="00B935C9" w:rsidP="00B935C9">
      <w:pPr>
        <w:pStyle w:val="a6"/>
        <w:ind w:firstLine="567"/>
      </w:pPr>
      <w:r w:rsidRPr="001E769A">
        <w:lastRenderedPageBreak/>
        <w:t>СКС необходимо спроектировать как для сети общего назначения (ЛВС и ТФ), так и для иных систем, для работоспособности которых необходимо использовать компоненты структурированной кабельной системы (телевидение, автоматизация, голосовое оповещение и др.).</w:t>
      </w:r>
    </w:p>
    <w:p w:rsidR="00B935C9" w:rsidRPr="001E769A" w:rsidRDefault="00B935C9" w:rsidP="00B935C9">
      <w:pPr>
        <w:pStyle w:val="a4"/>
        <w:ind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 xml:space="preserve">Структурированная кабельная система внутри зданий и сооружений должна соответствовать требованиям на кабельную систему класса E по классификации стандарта </w:t>
      </w:r>
      <w:r w:rsidRPr="001E769A">
        <w:rPr>
          <w:sz w:val="28"/>
          <w:szCs w:val="28"/>
          <w:lang w:val="en-US"/>
        </w:rPr>
        <w:t>ISO</w:t>
      </w:r>
      <w:r w:rsidRPr="001E769A">
        <w:rPr>
          <w:sz w:val="28"/>
          <w:szCs w:val="28"/>
        </w:rPr>
        <w:t>/</w:t>
      </w:r>
      <w:r w:rsidRPr="001E769A">
        <w:rPr>
          <w:sz w:val="28"/>
          <w:szCs w:val="28"/>
          <w:lang w:val="en-US"/>
        </w:rPr>
        <w:t>IEC</w:t>
      </w:r>
      <w:r w:rsidRPr="001E769A">
        <w:rPr>
          <w:sz w:val="28"/>
          <w:szCs w:val="28"/>
        </w:rPr>
        <w:t xml:space="preserve"> 11801 или Категории 5е по классификации стандарта EIA/TIA-568-B, а компоненты, входящие в кабельную систему, должны соответствовать требованиям Категории 5е по классификации стандарта EIA/TIA-568-B. </w:t>
      </w:r>
    </w:p>
    <w:p w:rsidR="00B935C9" w:rsidRPr="001E769A" w:rsidRDefault="00B935C9" w:rsidP="00B935C9">
      <w:pPr>
        <w:pStyle w:val="a6"/>
        <w:ind w:firstLine="567"/>
      </w:pPr>
      <w:r w:rsidRPr="001E769A">
        <w:t>СКС должна удовлетворять стандартам помехозащищенности в связи с возможной параллельной прокладкой слаботочной и электросиловой кабельных систем.</w:t>
      </w:r>
    </w:p>
    <w:p w:rsidR="00B935C9" w:rsidRPr="001E769A" w:rsidRDefault="00B935C9" w:rsidP="00B935C9">
      <w:pPr>
        <w:pStyle w:val="1"/>
        <w:numPr>
          <w:ilvl w:val="0"/>
          <w:numId w:val="11"/>
        </w:numPr>
        <w:spacing w:before="240" w:after="120" w:line="360" w:lineRule="auto"/>
        <w:ind w:left="0" w:right="0" w:firstLine="0"/>
        <w:jc w:val="center"/>
        <w:rPr>
          <w:rFonts w:ascii="Times New Roman" w:hAnsi="Times New Roman"/>
          <w:sz w:val="28"/>
          <w:szCs w:val="28"/>
        </w:rPr>
      </w:pPr>
      <w:bookmarkStart w:id="12" w:name="_Toc368562792"/>
      <w:r w:rsidRPr="001E769A">
        <w:rPr>
          <w:rFonts w:ascii="Times New Roman" w:hAnsi="Times New Roman"/>
          <w:sz w:val="28"/>
          <w:szCs w:val="28"/>
        </w:rPr>
        <w:t>Состав структурированной кабельной системы</w:t>
      </w:r>
      <w:bookmarkEnd w:id="12"/>
    </w:p>
    <w:p w:rsidR="00B935C9" w:rsidRPr="001E769A" w:rsidRDefault="00B935C9" w:rsidP="00B935C9">
      <w:pPr>
        <w:pStyle w:val="a6"/>
        <w:ind w:firstLine="567"/>
      </w:pPr>
      <w:r w:rsidRPr="001E769A">
        <w:t>СКС должна состоять из следующих подсистем: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подсистема рабочего места;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горизонтальная подсистема;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вертикальная магистральная подсистема;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подсистема управления.</w:t>
      </w:r>
    </w:p>
    <w:p w:rsidR="00B935C9" w:rsidRPr="001E769A" w:rsidRDefault="00B935C9" w:rsidP="00B935C9">
      <w:pPr>
        <w:pStyle w:val="2"/>
        <w:numPr>
          <w:ilvl w:val="1"/>
          <w:numId w:val="11"/>
        </w:numPr>
        <w:spacing w:before="120" w:after="60" w:line="360" w:lineRule="auto"/>
        <w:jc w:val="both"/>
        <w:rPr>
          <w:rFonts w:ascii="Times New Roman" w:hAnsi="Times New Roman"/>
        </w:rPr>
      </w:pPr>
      <w:bookmarkStart w:id="13" w:name="_Toc86230013"/>
      <w:bookmarkStart w:id="14" w:name="_Toc276566043"/>
      <w:r w:rsidRPr="001E769A">
        <w:rPr>
          <w:rFonts w:ascii="Times New Roman" w:hAnsi="Times New Roman"/>
        </w:rPr>
        <w:t>Подсистема рабочего места</w:t>
      </w:r>
      <w:bookmarkEnd w:id="13"/>
      <w:bookmarkEnd w:id="14"/>
    </w:p>
    <w:p w:rsidR="00B935C9" w:rsidRPr="001E769A" w:rsidRDefault="00B935C9" w:rsidP="00B935C9">
      <w:pPr>
        <w:pStyle w:val="a6"/>
        <w:ind w:firstLine="567"/>
      </w:pPr>
      <w:r w:rsidRPr="001E769A">
        <w:t>Предусмотреть необходимые соединительные шнуры для подключения оборудования к информационным розеткам в соответствии с количеством рабочих мест (РМ).</w:t>
      </w:r>
    </w:p>
    <w:p w:rsidR="00B935C9" w:rsidRPr="001E769A" w:rsidRDefault="00B935C9" w:rsidP="00B935C9">
      <w:pPr>
        <w:pStyle w:val="a6"/>
        <w:ind w:firstLine="567"/>
      </w:pPr>
      <w:r w:rsidRPr="001E769A">
        <w:t>Количество РМ – 400. Типовое рабочее место состоит из пяти розеток:</w:t>
      </w:r>
    </w:p>
    <w:p w:rsidR="00B935C9" w:rsidRPr="001E769A" w:rsidRDefault="00B935C9" w:rsidP="00B935C9">
      <w:pPr>
        <w:pStyle w:val="a6"/>
        <w:numPr>
          <w:ilvl w:val="0"/>
          <w:numId w:val="8"/>
        </w:numPr>
        <w:ind w:left="0" w:firstLine="567"/>
      </w:pPr>
      <w:r w:rsidRPr="001E769A">
        <w:t xml:space="preserve">2 розетки </w:t>
      </w:r>
      <w:r w:rsidRPr="001E769A">
        <w:rPr>
          <w:lang w:val="en-US"/>
        </w:rPr>
        <w:t>220B</w:t>
      </w:r>
    </w:p>
    <w:p w:rsidR="00B935C9" w:rsidRPr="001E769A" w:rsidRDefault="00B935C9" w:rsidP="00B935C9">
      <w:pPr>
        <w:pStyle w:val="a6"/>
        <w:numPr>
          <w:ilvl w:val="0"/>
          <w:numId w:val="8"/>
        </w:numPr>
        <w:ind w:left="0" w:firstLine="567"/>
      </w:pPr>
      <w:r w:rsidRPr="001E769A">
        <w:t xml:space="preserve">2 информационные розетки </w:t>
      </w:r>
      <w:r w:rsidRPr="001E769A">
        <w:rPr>
          <w:lang w:val="en-US"/>
        </w:rPr>
        <w:t>RJ45</w:t>
      </w:r>
    </w:p>
    <w:p w:rsidR="00B935C9" w:rsidRPr="001E769A" w:rsidRDefault="00B935C9" w:rsidP="00B935C9">
      <w:pPr>
        <w:pStyle w:val="a6"/>
        <w:ind w:firstLine="567"/>
      </w:pPr>
      <w:r w:rsidRPr="001E769A">
        <w:t>Расположение рабочих мест в помещениях согласовать с Заказчиком.</w:t>
      </w:r>
    </w:p>
    <w:p w:rsidR="00B935C9" w:rsidRPr="001E769A" w:rsidRDefault="00B935C9" w:rsidP="00B935C9">
      <w:pPr>
        <w:pStyle w:val="2"/>
        <w:numPr>
          <w:ilvl w:val="1"/>
          <w:numId w:val="11"/>
        </w:numPr>
        <w:spacing w:before="120" w:after="60" w:line="360" w:lineRule="auto"/>
        <w:jc w:val="both"/>
        <w:rPr>
          <w:rFonts w:ascii="Times New Roman" w:hAnsi="Times New Roman"/>
        </w:rPr>
      </w:pPr>
      <w:bookmarkStart w:id="15" w:name="_Toc86230014"/>
      <w:bookmarkStart w:id="16" w:name="_Toc276566044"/>
      <w:r w:rsidRPr="001E769A">
        <w:rPr>
          <w:rFonts w:ascii="Times New Roman" w:hAnsi="Times New Roman"/>
        </w:rPr>
        <w:t>Горизонтальная подсистема</w:t>
      </w:r>
      <w:bookmarkEnd w:id="15"/>
      <w:bookmarkEnd w:id="16"/>
    </w:p>
    <w:p w:rsidR="00B935C9" w:rsidRPr="001E769A" w:rsidRDefault="00B935C9" w:rsidP="00B935C9">
      <w:pPr>
        <w:pStyle w:val="a6"/>
        <w:ind w:firstLine="567"/>
      </w:pPr>
      <w:r w:rsidRPr="001E769A">
        <w:t xml:space="preserve">Горизонтальная кабельная подсистема, обеспечивающая подключение к магистральной кабельной подсистеме СКС и к активному оборудованию отдельных пользователей в помещениях здания должна удовлетворять требованиям стандарта </w:t>
      </w:r>
      <w:r w:rsidRPr="001E769A">
        <w:rPr>
          <w:lang w:val="en-US"/>
        </w:rPr>
        <w:t>ISO</w:t>
      </w:r>
      <w:r w:rsidRPr="001E769A">
        <w:t>/</w:t>
      </w:r>
      <w:r w:rsidRPr="001E769A">
        <w:rPr>
          <w:lang w:val="en-US"/>
        </w:rPr>
        <w:t>IEC</w:t>
      </w:r>
      <w:r w:rsidRPr="001E769A">
        <w:t xml:space="preserve"> 11801 или EIA/TIA-568-B.</w:t>
      </w:r>
    </w:p>
    <w:p w:rsidR="00B935C9" w:rsidRPr="001E769A" w:rsidRDefault="00B935C9" w:rsidP="00B935C9">
      <w:pPr>
        <w:pStyle w:val="a6"/>
        <w:ind w:firstLine="567"/>
      </w:pPr>
      <w:r w:rsidRPr="001E769A">
        <w:t>Проектируемая горизонтальная кабельная система должна соответствовать следующим условиям: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на каждом рабочем месте пользователя устанавливается двойная информационная розетка с универсальными разъемами RJ45 Категории 5е по классификации стандарта EIA/TIA-568-B, подключенная к СКС;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сегмент кабеля от кроссового поля до информационного разъема (базовая линия) должен быть непрерывен по всей длине и не превышать 90 м;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lastRenderedPageBreak/>
        <w:t>суммарная длина тракта, состоящего из базовой линии и применяемых соединительных шнуров, для кабеля «витая пара» не должна превышать 100 м;</w:t>
      </w:r>
    </w:p>
    <w:p w:rsidR="00B935C9" w:rsidRPr="001E769A" w:rsidRDefault="00B935C9" w:rsidP="00B935C9">
      <w:pPr>
        <w:pStyle w:val="a"/>
        <w:numPr>
          <w:ilvl w:val="0"/>
          <w:numId w:val="1"/>
        </w:numPr>
        <w:tabs>
          <w:tab w:val="clear" w:pos="144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 xml:space="preserve">использовать медный </w:t>
      </w:r>
      <w:proofErr w:type="spellStart"/>
      <w:r w:rsidRPr="001E769A">
        <w:rPr>
          <w:rFonts w:ascii="Times New Roman" w:hAnsi="Times New Roman"/>
          <w:sz w:val="28"/>
          <w:szCs w:val="28"/>
        </w:rPr>
        <w:t>четырехпарный</w:t>
      </w:r>
      <w:proofErr w:type="spellEnd"/>
      <w:r w:rsidRPr="001E769A">
        <w:rPr>
          <w:rFonts w:ascii="Times New Roman" w:hAnsi="Times New Roman"/>
          <w:sz w:val="28"/>
          <w:szCs w:val="28"/>
        </w:rPr>
        <w:t xml:space="preserve"> кабель типа неэкранированная витая пара (UTP) Категории 5е. Оболочка кабеля с низким </w:t>
      </w:r>
      <w:proofErr w:type="spellStart"/>
      <w:r w:rsidRPr="001E769A">
        <w:rPr>
          <w:rFonts w:ascii="Times New Roman" w:hAnsi="Times New Roman"/>
          <w:sz w:val="28"/>
          <w:szCs w:val="28"/>
        </w:rPr>
        <w:t>дымовыделением</w:t>
      </w:r>
      <w:proofErr w:type="spellEnd"/>
      <w:r w:rsidRPr="001E769A">
        <w:rPr>
          <w:rFonts w:ascii="Times New Roman" w:hAnsi="Times New Roman"/>
          <w:sz w:val="28"/>
          <w:szCs w:val="28"/>
        </w:rPr>
        <w:t xml:space="preserve"> и с нулевым содержанием галогенов;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 xml:space="preserve">для подключения медных кабелей горизонтальной подсистемы использовать коммутационные панели типа </w:t>
      </w:r>
      <w:r w:rsidRPr="001E769A">
        <w:rPr>
          <w:lang w:val="en-US"/>
        </w:rPr>
        <w:t>RJ</w:t>
      </w:r>
      <w:r w:rsidRPr="001E769A">
        <w:t>45 Категории 5е;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расчет емкости коммутационных панелей горизонтальной подсистемы производить исходя из общего количества рабочих мест с учетом 20% резерва;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проектирование кабельных трасс горизонтальной кабельной подсистемы вести с учетом оптимизации количества прокладываемого кабеля;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при расчете кабельных трасс учесть соответствующие радиусы изгиба, принятые для применяемых типов кабеля.</w:t>
      </w:r>
    </w:p>
    <w:p w:rsidR="00B935C9" w:rsidRPr="001E769A" w:rsidRDefault="00B935C9" w:rsidP="00B935C9">
      <w:pPr>
        <w:pStyle w:val="2"/>
        <w:numPr>
          <w:ilvl w:val="1"/>
          <w:numId w:val="0"/>
        </w:numPr>
        <w:spacing w:before="120" w:after="60" w:line="360" w:lineRule="auto"/>
        <w:ind w:firstLine="567"/>
        <w:jc w:val="both"/>
        <w:rPr>
          <w:rFonts w:ascii="Times New Roman" w:hAnsi="Times New Roman"/>
        </w:rPr>
      </w:pPr>
      <w:bookmarkStart w:id="17" w:name="_Toc86230015"/>
      <w:bookmarkStart w:id="18" w:name="_Toc276566045"/>
      <w:r>
        <w:rPr>
          <w:rFonts w:ascii="Times New Roman" w:hAnsi="Times New Roman"/>
        </w:rPr>
        <w:t xml:space="preserve">4.3 </w:t>
      </w:r>
      <w:r w:rsidRPr="001E769A">
        <w:rPr>
          <w:rFonts w:ascii="Times New Roman" w:hAnsi="Times New Roman"/>
        </w:rPr>
        <w:t>Вертикальная магистральная подсистема</w:t>
      </w:r>
      <w:bookmarkEnd w:id="17"/>
      <w:bookmarkEnd w:id="18"/>
    </w:p>
    <w:p w:rsidR="00B935C9" w:rsidRPr="001E769A" w:rsidRDefault="00B935C9" w:rsidP="00B935C9">
      <w:pPr>
        <w:pStyle w:val="a6"/>
        <w:ind w:firstLine="567"/>
      </w:pPr>
      <w:r w:rsidRPr="001E769A">
        <w:t xml:space="preserve">Вертикальная магистральная кабельная подсистема здания должна обеспечивать связь, этажных коммуникационных центров с главным коммуникационным центром здания и/или нескольких зданий и удовлетворять требованиям стандартов </w:t>
      </w:r>
      <w:r w:rsidRPr="001E769A">
        <w:rPr>
          <w:lang w:val="en-US"/>
        </w:rPr>
        <w:t>ISO</w:t>
      </w:r>
      <w:r w:rsidRPr="001E769A">
        <w:t>/</w:t>
      </w:r>
      <w:r w:rsidRPr="001E769A">
        <w:rPr>
          <w:lang w:val="en-US"/>
        </w:rPr>
        <w:t>IEC</w:t>
      </w:r>
      <w:r w:rsidRPr="001E769A">
        <w:t xml:space="preserve"> 11801 или EIA/TIA-568-B.</w:t>
      </w:r>
    </w:p>
    <w:p w:rsidR="00B935C9" w:rsidRPr="001E769A" w:rsidRDefault="00B935C9" w:rsidP="00B935C9">
      <w:pPr>
        <w:pStyle w:val="a6"/>
        <w:ind w:firstLine="567"/>
      </w:pPr>
      <w:r w:rsidRPr="001E769A">
        <w:t xml:space="preserve">Вертикальная кабельная подсистема должна быть построена на оптических </w:t>
      </w:r>
      <w:proofErr w:type="spellStart"/>
      <w:r w:rsidRPr="001E769A">
        <w:t>многомодовых</w:t>
      </w:r>
      <w:proofErr w:type="spellEnd"/>
      <w:r w:rsidRPr="001E769A">
        <w:t xml:space="preserve"> кабелях типоразмера 50/125 в части сети передачи данных и медных кабелях типа витая пара 5е Категории в части телефонной сети или других низкоскоростных приложений. Емкость кабелей выбрать с учетом резерва, обеспечивающего возможное расширение системы. Качественные параметры кабеля должны учитывать особенности места прокладки кабеля, защищать его от механических повреждений и влияния окружающей среды. Оболочка кабелей должна быть с низким </w:t>
      </w:r>
      <w:proofErr w:type="spellStart"/>
      <w:r w:rsidRPr="001E769A">
        <w:t>дымовыделением</w:t>
      </w:r>
      <w:proofErr w:type="spellEnd"/>
      <w:r w:rsidRPr="001E769A">
        <w:t xml:space="preserve"> и с нулевым содержанием галогенов.</w:t>
      </w:r>
    </w:p>
    <w:p w:rsidR="00B935C9" w:rsidRPr="001E769A" w:rsidRDefault="00B935C9" w:rsidP="00B935C9">
      <w:pPr>
        <w:pStyle w:val="a4"/>
        <w:ind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 xml:space="preserve">Для подключения медных кабелей вертикальной подсистемы в коммуникационных центрах использовать коммутационные панели. Тип коммутационных панелей определить, исходя из номенклатуры выбранного производителя. Для подключения медных кабелей вертикальной подсистемы и станционных кабелей УАТС в помещении Главного Коммуникационного Центра допускается использовать настенный кросс с контактами типа </w:t>
      </w:r>
      <w:r w:rsidRPr="001E769A">
        <w:rPr>
          <w:sz w:val="28"/>
          <w:szCs w:val="28"/>
          <w:lang w:val="en-US"/>
        </w:rPr>
        <w:t>IDC</w:t>
      </w:r>
      <w:r w:rsidRPr="001E769A">
        <w:rPr>
          <w:sz w:val="28"/>
          <w:szCs w:val="28"/>
        </w:rPr>
        <w:t>.</w:t>
      </w:r>
    </w:p>
    <w:p w:rsidR="00B935C9" w:rsidRPr="001E769A" w:rsidRDefault="00B935C9" w:rsidP="00B935C9">
      <w:pPr>
        <w:pStyle w:val="a6"/>
        <w:ind w:firstLine="567"/>
      </w:pPr>
      <w:r w:rsidRPr="001E769A">
        <w:t xml:space="preserve">Для оптоволоконных коммутационных панелей физическим интерфейсом должен быть разъем типа SC или </w:t>
      </w:r>
      <w:r w:rsidRPr="001E769A">
        <w:rPr>
          <w:lang w:val="en-US"/>
        </w:rPr>
        <w:t>LC</w:t>
      </w:r>
      <w:r w:rsidRPr="001E769A">
        <w:t>.</w:t>
      </w:r>
    </w:p>
    <w:p w:rsidR="00B935C9" w:rsidRPr="001E769A" w:rsidRDefault="00B935C9" w:rsidP="00B935C9">
      <w:pPr>
        <w:pStyle w:val="2"/>
        <w:numPr>
          <w:ilvl w:val="1"/>
          <w:numId w:val="0"/>
        </w:numPr>
        <w:spacing w:before="120" w:after="6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4.4. </w:t>
      </w:r>
      <w:bookmarkStart w:id="19" w:name="_Toc86230016"/>
      <w:bookmarkStart w:id="20" w:name="_Toc276566046"/>
      <w:r w:rsidRPr="001E769A">
        <w:rPr>
          <w:rFonts w:ascii="Times New Roman" w:hAnsi="Times New Roman"/>
        </w:rPr>
        <w:t>Подсистема управления</w:t>
      </w:r>
      <w:bookmarkEnd w:id="19"/>
      <w:bookmarkEnd w:id="20"/>
    </w:p>
    <w:p w:rsidR="00B935C9" w:rsidRPr="001E769A" w:rsidRDefault="00B935C9" w:rsidP="00B935C9">
      <w:pPr>
        <w:pStyle w:val="a6"/>
        <w:ind w:firstLine="567"/>
      </w:pPr>
      <w:r w:rsidRPr="001E769A">
        <w:t xml:space="preserve">Предусмотреть соединительные шнуры и/или </w:t>
      </w:r>
      <w:proofErr w:type="spellStart"/>
      <w:r w:rsidRPr="001E769A">
        <w:t>кроссировочный</w:t>
      </w:r>
      <w:proofErr w:type="spellEnd"/>
      <w:r w:rsidRPr="001E769A">
        <w:t xml:space="preserve"> провод для коммутации в кроссовых исходя из общего количества рабочих мест.</w:t>
      </w:r>
    </w:p>
    <w:p w:rsidR="00B935C9" w:rsidRPr="001E769A" w:rsidRDefault="00B935C9" w:rsidP="00B935C9">
      <w:pPr>
        <w:pStyle w:val="a6"/>
        <w:ind w:firstLine="567"/>
      </w:pPr>
      <w:r w:rsidRPr="001E769A">
        <w:lastRenderedPageBreak/>
        <w:t>При проектировании предусмотреть универсальную индивидуальную маркировку каждой информационной розетки. Маркировка должна быть сквозной по всей длине тракта (на розетке, на кабеле в кабельном канале, на входе в коммутационный шкаф, на кроссе).</w:t>
      </w:r>
    </w:p>
    <w:p w:rsidR="00B935C9" w:rsidRPr="001E769A" w:rsidRDefault="00B935C9" w:rsidP="00B935C9">
      <w:pPr>
        <w:pStyle w:val="1"/>
        <w:numPr>
          <w:ilvl w:val="0"/>
          <w:numId w:val="11"/>
        </w:numPr>
        <w:spacing w:before="240" w:after="120" w:line="360" w:lineRule="auto"/>
        <w:ind w:left="0" w:right="0" w:firstLine="0"/>
        <w:jc w:val="center"/>
        <w:rPr>
          <w:rFonts w:ascii="Times New Roman" w:hAnsi="Times New Roman"/>
          <w:sz w:val="28"/>
          <w:szCs w:val="28"/>
        </w:rPr>
      </w:pPr>
      <w:bookmarkStart w:id="21" w:name="_Toc86230017"/>
      <w:bookmarkStart w:id="22" w:name="_Toc276566047"/>
      <w:bookmarkStart w:id="23" w:name="_Toc368562793"/>
      <w:r w:rsidRPr="001E769A">
        <w:rPr>
          <w:rFonts w:ascii="Times New Roman" w:hAnsi="Times New Roman"/>
          <w:sz w:val="28"/>
          <w:szCs w:val="28"/>
        </w:rPr>
        <w:t>Коммуникационные центры</w:t>
      </w:r>
      <w:bookmarkEnd w:id="21"/>
      <w:bookmarkEnd w:id="22"/>
      <w:bookmarkEnd w:id="23"/>
    </w:p>
    <w:p w:rsidR="00B935C9" w:rsidRPr="001E769A" w:rsidRDefault="00B935C9" w:rsidP="00B935C9">
      <w:pPr>
        <w:pStyle w:val="a6"/>
        <w:ind w:firstLine="567"/>
      </w:pPr>
      <w:r w:rsidRPr="001E769A">
        <w:t>Коммуникационные центры предназначены для объединения частей СКС (горизонтальной и магистральной подсистем здания), установки активного и пассивного коммуникационного оборудования по разделенным частям здания.</w:t>
      </w:r>
    </w:p>
    <w:p w:rsidR="00B935C9" w:rsidRPr="001E769A" w:rsidRDefault="00B935C9" w:rsidP="00B935C9">
      <w:pPr>
        <w:pStyle w:val="a6"/>
        <w:ind w:firstLine="567"/>
      </w:pPr>
      <w:r w:rsidRPr="001E769A">
        <w:t>Предусмотреть помещения для использования их в качестве этажных коммуникационных центров. Для обеспечения требований Стандартов необходимо обустройство нескольких Коммуникационных Центров (КЦ), один из коммуникационных центров является Главным (ГКЦ). В ГКЦ сводятся медные и оптоволоконные кабели магистральной подсистемы. Помещение УАТС должно располагаться в непосредственной близости от помещения ГКЦ. Количество, место расположения и габариты КЦ определить на этапе проектирования.</w:t>
      </w:r>
    </w:p>
    <w:p w:rsidR="00B935C9" w:rsidRPr="001E769A" w:rsidRDefault="00B935C9" w:rsidP="00B935C9">
      <w:pPr>
        <w:pStyle w:val="a6"/>
        <w:ind w:firstLine="567"/>
      </w:pPr>
      <w:r w:rsidRPr="001E769A">
        <w:t>Активное сетевое оборудование и соответствующие кроссовые поля разместить в 19” монтажных шкафах и/или стойках. При необходимости предусмотреть размещение медных кроссов на стене. Предусмотреть резерв свободного места не менее 30% для возможного размещения дополнительного оборудования. Состав дополнительного оборудования согласовать с Заказчиком.</w:t>
      </w:r>
    </w:p>
    <w:p w:rsidR="00B935C9" w:rsidRPr="001E769A" w:rsidRDefault="00B935C9" w:rsidP="00B935C9">
      <w:pPr>
        <w:pStyle w:val="a6"/>
        <w:ind w:firstLine="567"/>
      </w:pPr>
      <w:r w:rsidRPr="001E769A">
        <w:t>Монтажные шкафы и/или стойки должны иметь все необходимые аксессуары для ввода в них всех необходимых кабелей и обеспечивать удобство их монтажа.</w:t>
      </w:r>
    </w:p>
    <w:p w:rsidR="00B935C9" w:rsidRPr="001E769A" w:rsidRDefault="00B935C9" w:rsidP="00B935C9">
      <w:pPr>
        <w:pStyle w:val="a6"/>
        <w:ind w:firstLine="567"/>
      </w:pPr>
      <w:r w:rsidRPr="001E769A">
        <w:t>Предусмотреть необходимое количество лотков для оптимизации расположения кабелей и удобства их подвода к местам разделки.</w:t>
      </w:r>
    </w:p>
    <w:p w:rsidR="00B935C9" w:rsidRPr="001E769A" w:rsidRDefault="00B935C9" w:rsidP="00B935C9">
      <w:pPr>
        <w:pStyle w:val="a6"/>
        <w:ind w:firstLine="567"/>
      </w:pPr>
      <w:r w:rsidRPr="001E769A">
        <w:t>Осуществить размещение монтажных шкафов и/или стоек таким образом, чтобы максимально упростить в дальнейшем операции по расширению СКС и иные работы.</w:t>
      </w:r>
    </w:p>
    <w:p w:rsidR="00B935C9" w:rsidRPr="001E769A" w:rsidRDefault="00B935C9" w:rsidP="00B935C9">
      <w:pPr>
        <w:pStyle w:val="a6"/>
        <w:ind w:firstLine="567"/>
      </w:pPr>
      <w:r w:rsidRPr="001E769A">
        <w:t>Помещения, выделяемые для оборудования коммуникационных центров, должны располагаться в здании таким образом, чтобы длина кабельного проброса горизонтальной подсистемы от кросса до рабочего места была не более 90 м. Все помещения, выделяемые для оборудования коммуникационных центров, должны отвечать следующим требованиям: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Использовать двери и панели из негорючих материалов, окрашенные стойкими к огню красками.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Свободное пространство от потолка до пола (балок перекрытий) должно составлять как минимум 3,0 м. Дверь одиночная должна быть как минимум 2,1х0,9 м, двойная 2,28х1,82 м. Дверь должна быть с замком (открывающаяся наружу или сдвижная) или оборудована системой контроля доступа.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lastRenderedPageBreak/>
        <w:t>Температура воздуха в помещении коммуникационного центра должна быть от 18</w:t>
      </w:r>
      <w:r w:rsidRPr="001E769A">
        <w:sym w:font="Symbol" w:char="F0B0"/>
      </w:r>
      <w:r w:rsidRPr="001E769A">
        <w:t>С до 27</w:t>
      </w:r>
      <w:r w:rsidRPr="001E769A">
        <w:sym w:font="Symbol" w:char="F0B0"/>
      </w:r>
      <w:r w:rsidRPr="001E769A">
        <w:t>С при относительной влажности воздуха 30-55% 24 часа в сутки, 7 дней в неделю.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В Серверной и КЦ запрещается использование ковровых покрытий.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Распределенная нагрузка на пол КЦ - минимум 700 кг на 1 м2.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Распределенная нагрузка на пол ГКЦ и УАТС - минимум 1000 кг на 1 м2.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 xml:space="preserve">В помещениях КЦ не допускается наличие </w:t>
      </w:r>
      <w:proofErr w:type="spellStart"/>
      <w:r w:rsidRPr="001E769A">
        <w:t>фальшпотолков</w:t>
      </w:r>
      <w:proofErr w:type="spellEnd"/>
      <w:r w:rsidRPr="001E769A">
        <w:t>.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 xml:space="preserve">В помещении должен быть установлен электрощит с автоматами силовых цепей данного помещения. Местоположение должно быть выбрано с учетом оперативного доступа к ним (рядом со входной дверью). </w:t>
      </w:r>
    </w:p>
    <w:p w:rsidR="00B935C9" w:rsidRPr="001E769A" w:rsidRDefault="00B935C9" w:rsidP="00B935C9">
      <w:pPr>
        <w:pStyle w:val="a6"/>
        <w:numPr>
          <w:ilvl w:val="0"/>
          <w:numId w:val="1"/>
        </w:numPr>
        <w:tabs>
          <w:tab w:val="clear" w:pos="1440"/>
        </w:tabs>
        <w:ind w:left="0" w:firstLine="567"/>
      </w:pPr>
      <w:r w:rsidRPr="001E769A">
        <w:t>Помещение должно быть оборудовано подвесным потолком. Пространство между подвесным и основным потолком должно быть достаточным для прокладки лотков отдельно для силовых и отдельно для слаботочных кабелей.</w:t>
      </w:r>
    </w:p>
    <w:p w:rsidR="00B935C9" w:rsidRPr="001E769A" w:rsidRDefault="00B935C9" w:rsidP="00B935C9">
      <w:pPr>
        <w:pStyle w:val="1"/>
        <w:numPr>
          <w:ilvl w:val="0"/>
          <w:numId w:val="11"/>
        </w:numPr>
        <w:spacing w:before="240" w:after="120"/>
        <w:ind w:left="0" w:right="0" w:firstLine="0"/>
        <w:jc w:val="center"/>
        <w:rPr>
          <w:rFonts w:ascii="Times New Roman" w:hAnsi="Times New Roman"/>
          <w:sz w:val="28"/>
          <w:szCs w:val="28"/>
        </w:rPr>
      </w:pPr>
      <w:bookmarkStart w:id="24" w:name="_Toc368562794"/>
      <w:r w:rsidRPr="001E769A">
        <w:rPr>
          <w:rFonts w:ascii="Times New Roman" w:hAnsi="Times New Roman"/>
          <w:sz w:val="28"/>
          <w:szCs w:val="28"/>
        </w:rPr>
        <w:t>ОСНОВНЫЕ ТРЕБОВАНИЯ К ИБП</w:t>
      </w:r>
      <w:bookmarkEnd w:id="24"/>
    </w:p>
    <w:p w:rsidR="00B935C9" w:rsidRPr="001E769A" w:rsidRDefault="00B935C9" w:rsidP="00B935C9">
      <w:pPr>
        <w:pStyle w:val="a6"/>
        <w:numPr>
          <w:ilvl w:val="0"/>
          <w:numId w:val="4"/>
        </w:numPr>
        <w:ind w:left="0" w:firstLine="567"/>
      </w:pPr>
      <w:r w:rsidRPr="001E769A">
        <w:t>В каждый коммутационный шкаф и/или стойку в распределительных узлах, в которых размещается активное сетевое оборудование, должен устанавливаться источник бесперебойного электропитания (ИБП);</w:t>
      </w:r>
    </w:p>
    <w:p w:rsidR="00B935C9" w:rsidRPr="001E769A" w:rsidRDefault="00B935C9" w:rsidP="00B935C9">
      <w:pPr>
        <w:pStyle w:val="a6"/>
        <w:numPr>
          <w:ilvl w:val="0"/>
          <w:numId w:val="4"/>
        </w:numPr>
        <w:ind w:left="0" w:firstLine="567"/>
      </w:pPr>
      <w:r w:rsidRPr="001E769A">
        <w:t>ИБП должен быть укомплектован набором аккумуляторных батарей, рассчитанным на поддержку бесперебойной работы активного сетевого оборудования, размещаемого в шкафу, не менее 30 минут при полном пропадании напряжения в питающей сети, а также при выходе параметров напряжения и/или частоты в электросети за допустимые пределы;</w:t>
      </w:r>
    </w:p>
    <w:p w:rsidR="00B935C9" w:rsidRPr="001E769A" w:rsidRDefault="00B935C9" w:rsidP="00B935C9">
      <w:pPr>
        <w:pStyle w:val="a6"/>
        <w:numPr>
          <w:ilvl w:val="0"/>
          <w:numId w:val="4"/>
        </w:numPr>
        <w:ind w:left="0" w:firstLine="567"/>
      </w:pPr>
      <w:r w:rsidRPr="001E769A">
        <w:t>Модели и мощность ИБП выбираются в соответствии с расчетным электропотреблением сетевого оборудования, устанавливаемого в шкаф и/или стойку, и запасом по мощности ИБП не менее 20%;</w:t>
      </w:r>
    </w:p>
    <w:p w:rsidR="00B935C9" w:rsidRPr="001E769A" w:rsidRDefault="00B935C9" w:rsidP="00B935C9">
      <w:pPr>
        <w:pStyle w:val="a6"/>
        <w:numPr>
          <w:ilvl w:val="0"/>
          <w:numId w:val="4"/>
        </w:numPr>
        <w:ind w:left="0" w:firstLine="567"/>
      </w:pPr>
      <w:r w:rsidRPr="001E769A">
        <w:t>Конструкция ИБП должна предусматривать его установку в стандартный 19-дюймовый шкаф и/или стойку и иметь возможность самостоятельной замены батарей в случае их выхода из строя в режиме «горячей замены» (без отключения нагрузки и демонтажа ИБП);</w:t>
      </w:r>
    </w:p>
    <w:p w:rsidR="00B935C9" w:rsidRPr="001E769A" w:rsidRDefault="00B935C9" w:rsidP="00B935C9">
      <w:pPr>
        <w:pStyle w:val="a6"/>
        <w:numPr>
          <w:ilvl w:val="0"/>
          <w:numId w:val="4"/>
        </w:numPr>
        <w:ind w:left="0" w:firstLine="567"/>
      </w:pPr>
      <w:r w:rsidRPr="001E769A">
        <w:t xml:space="preserve">ИБП должен иметь возможность подключения к ЛВС для его удаленного мониторинга через </w:t>
      </w:r>
      <w:r w:rsidRPr="001E769A">
        <w:rPr>
          <w:lang w:val="en-US"/>
        </w:rPr>
        <w:t>WEB</w:t>
      </w:r>
      <w:r w:rsidRPr="001E769A">
        <w:t>-интерфейс по компьютерной сети, а также должен быть укомплектован платой мониторинга с датчиком температуры.</w:t>
      </w:r>
    </w:p>
    <w:p w:rsidR="00B935C9" w:rsidRPr="001E769A" w:rsidRDefault="00B935C9" w:rsidP="00B935C9">
      <w:pPr>
        <w:pStyle w:val="1"/>
        <w:numPr>
          <w:ilvl w:val="0"/>
          <w:numId w:val="11"/>
        </w:numPr>
        <w:spacing w:before="240" w:after="120"/>
        <w:ind w:left="0" w:right="0" w:firstLine="0"/>
        <w:jc w:val="center"/>
        <w:rPr>
          <w:rFonts w:ascii="Times New Roman" w:hAnsi="Times New Roman"/>
          <w:sz w:val="28"/>
          <w:szCs w:val="28"/>
        </w:rPr>
      </w:pPr>
      <w:bookmarkStart w:id="25" w:name="_Toc136233289"/>
      <w:bookmarkStart w:id="26" w:name="_Toc368562795"/>
      <w:r w:rsidRPr="001E769A">
        <w:rPr>
          <w:rFonts w:ascii="Times New Roman" w:hAnsi="Times New Roman"/>
          <w:sz w:val="28"/>
          <w:szCs w:val="28"/>
        </w:rPr>
        <w:t>Общие требования к ЛВС</w:t>
      </w:r>
      <w:bookmarkEnd w:id="25"/>
      <w:bookmarkEnd w:id="26"/>
    </w:p>
    <w:p w:rsidR="00B935C9" w:rsidRPr="001E769A" w:rsidRDefault="00B935C9" w:rsidP="00B935C9">
      <w:pPr>
        <w:ind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ЛВС должна обладать следующими основными свойствами:</w:t>
      </w:r>
    </w:p>
    <w:p w:rsidR="00B935C9" w:rsidRPr="001E769A" w:rsidRDefault="00B935C9" w:rsidP="00B935C9">
      <w:pPr>
        <w:numPr>
          <w:ilvl w:val="2"/>
          <w:numId w:val="5"/>
        </w:numPr>
        <w:tabs>
          <w:tab w:val="clear" w:pos="720"/>
        </w:tabs>
        <w:ind w:left="0"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Надежность (резервирование сетевых устройств и каналов передачи данных).</w:t>
      </w:r>
    </w:p>
    <w:p w:rsidR="00B935C9" w:rsidRPr="001E769A" w:rsidRDefault="00B935C9" w:rsidP="00B935C9">
      <w:pPr>
        <w:numPr>
          <w:ilvl w:val="2"/>
          <w:numId w:val="5"/>
        </w:numPr>
        <w:tabs>
          <w:tab w:val="clear" w:pos="720"/>
        </w:tabs>
        <w:ind w:left="0"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Защищенность (защита оборудования и разграничение доступа между пользователями).</w:t>
      </w:r>
    </w:p>
    <w:p w:rsidR="00B935C9" w:rsidRPr="001E769A" w:rsidRDefault="00B935C9" w:rsidP="00B935C9">
      <w:pPr>
        <w:numPr>
          <w:ilvl w:val="2"/>
          <w:numId w:val="5"/>
        </w:numPr>
        <w:tabs>
          <w:tab w:val="clear" w:pos="720"/>
        </w:tabs>
        <w:ind w:left="0"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lastRenderedPageBreak/>
        <w:t>Производительность (высокопроизводительное оборудование и каналы связи).</w:t>
      </w:r>
    </w:p>
    <w:p w:rsidR="00B935C9" w:rsidRPr="001E769A" w:rsidRDefault="00B935C9" w:rsidP="00B935C9">
      <w:pPr>
        <w:numPr>
          <w:ilvl w:val="2"/>
          <w:numId w:val="5"/>
        </w:numPr>
        <w:tabs>
          <w:tab w:val="clear" w:pos="720"/>
        </w:tabs>
        <w:ind w:left="0"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Управляемость (возможность управления оборудованием).</w:t>
      </w:r>
    </w:p>
    <w:p w:rsidR="00B935C9" w:rsidRPr="001E769A" w:rsidRDefault="00B935C9" w:rsidP="00B935C9">
      <w:pPr>
        <w:numPr>
          <w:ilvl w:val="2"/>
          <w:numId w:val="5"/>
        </w:numPr>
        <w:tabs>
          <w:tab w:val="clear" w:pos="720"/>
        </w:tabs>
        <w:ind w:left="0" w:firstLine="567"/>
        <w:jc w:val="both"/>
        <w:rPr>
          <w:sz w:val="28"/>
          <w:szCs w:val="28"/>
        </w:rPr>
      </w:pPr>
      <w:proofErr w:type="spellStart"/>
      <w:r w:rsidRPr="001E769A">
        <w:rPr>
          <w:sz w:val="28"/>
          <w:szCs w:val="28"/>
        </w:rPr>
        <w:t>Масштабируемость</w:t>
      </w:r>
      <w:proofErr w:type="spellEnd"/>
      <w:r w:rsidRPr="001E769A">
        <w:rPr>
          <w:sz w:val="28"/>
          <w:szCs w:val="28"/>
        </w:rPr>
        <w:t xml:space="preserve"> (расширение локальной сети).</w:t>
      </w:r>
    </w:p>
    <w:p w:rsidR="00B935C9" w:rsidRPr="001E769A" w:rsidRDefault="00B935C9" w:rsidP="00B935C9">
      <w:pPr>
        <w:ind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При выработке решения по построению ЛВС должны также учитываться стоимостные показатели.</w:t>
      </w:r>
    </w:p>
    <w:p w:rsidR="00B935C9" w:rsidRPr="001E769A" w:rsidRDefault="00B935C9" w:rsidP="00B935C9">
      <w:pPr>
        <w:ind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Выбор производителя и моделей активного сетевого оборудования осуществляется на этапе проектирования на основе вышеперечисленных критериев.</w:t>
      </w:r>
    </w:p>
    <w:p w:rsidR="00B935C9" w:rsidRPr="001E769A" w:rsidRDefault="00B935C9" w:rsidP="00B935C9">
      <w:pPr>
        <w:ind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ЛВС должна функционировать в круглосуточном режиме, обеспечивая бесперебойную работу всех пользователей, включать в себя активное сетевое оборудование и поддерживать средства управления сетевой инфраструктурой и средства обеспечения информационной безопасности объекта.</w:t>
      </w:r>
    </w:p>
    <w:p w:rsidR="00B935C9" w:rsidRPr="001E769A" w:rsidRDefault="00B935C9" w:rsidP="00B935C9">
      <w:pPr>
        <w:ind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На этапе проектирования должно быть произведено:</w:t>
      </w:r>
    </w:p>
    <w:p w:rsidR="00B935C9" w:rsidRPr="001E769A" w:rsidRDefault="00B935C9" w:rsidP="00B935C9">
      <w:pPr>
        <w:numPr>
          <w:ilvl w:val="2"/>
          <w:numId w:val="5"/>
        </w:numPr>
        <w:tabs>
          <w:tab w:val="clear" w:pos="720"/>
        </w:tabs>
        <w:ind w:left="0"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расчет пропускной способности ЛВС (исходные данные для расчета уточняются на этапе проектирования);</w:t>
      </w:r>
    </w:p>
    <w:p w:rsidR="00B935C9" w:rsidRPr="001E769A" w:rsidRDefault="00B935C9" w:rsidP="00B935C9">
      <w:pPr>
        <w:numPr>
          <w:ilvl w:val="2"/>
          <w:numId w:val="5"/>
        </w:numPr>
        <w:tabs>
          <w:tab w:val="clear" w:pos="720"/>
        </w:tabs>
        <w:ind w:left="0"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разработка возможных сценариев возникновения аварийных ситуаций работы ЛВС и их устранения;</w:t>
      </w:r>
    </w:p>
    <w:p w:rsidR="00B935C9" w:rsidRPr="001E769A" w:rsidRDefault="00B935C9" w:rsidP="00B935C9">
      <w:pPr>
        <w:numPr>
          <w:ilvl w:val="2"/>
          <w:numId w:val="5"/>
        </w:numPr>
        <w:tabs>
          <w:tab w:val="clear" w:pos="720"/>
        </w:tabs>
        <w:ind w:left="0"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обоснование предлагаемых решений по выбору архитектуры ЛВС и активного сетевого оборудования.</w:t>
      </w:r>
    </w:p>
    <w:p w:rsidR="00B935C9" w:rsidRPr="001E769A" w:rsidRDefault="00B935C9" w:rsidP="00B935C9">
      <w:pPr>
        <w:pStyle w:val="2"/>
        <w:numPr>
          <w:ilvl w:val="1"/>
          <w:numId w:val="0"/>
        </w:numPr>
        <w:spacing w:before="120" w:after="60"/>
        <w:ind w:firstLine="567"/>
        <w:jc w:val="both"/>
        <w:rPr>
          <w:rFonts w:ascii="Times New Roman" w:hAnsi="Times New Roman"/>
        </w:rPr>
      </w:pPr>
      <w:bookmarkStart w:id="27" w:name="_Toc136233291"/>
      <w:r>
        <w:rPr>
          <w:rFonts w:ascii="Times New Roman" w:hAnsi="Times New Roman"/>
        </w:rPr>
        <w:t>7.1.</w:t>
      </w:r>
      <w:r w:rsidRPr="001E769A">
        <w:rPr>
          <w:rFonts w:ascii="Times New Roman" w:hAnsi="Times New Roman"/>
        </w:rPr>
        <w:t>Требования к активному сетевому оборудованию ЛВС</w:t>
      </w:r>
      <w:bookmarkEnd w:id="27"/>
    </w:p>
    <w:p w:rsidR="00B935C9" w:rsidRPr="001E769A" w:rsidRDefault="00B935C9" w:rsidP="00B935C9">
      <w:pPr>
        <w:ind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Активное сетевое оборудование должно удовлетворять следующим требованиям:</w:t>
      </w:r>
    </w:p>
    <w:p w:rsidR="00B935C9" w:rsidRPr="001E769A" w:rsidRDefault="00B935C9" w:rsidP="00B935C9">
      <w:pPr>
        <w:pStyle w:val="a9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769A">
        <w:rPr>
          <w:rFonts w:ascii="Times New Roman" w:hAnsi="Times New Roman"/>
          <w:sz w:val="28"/>
          <w:szCs w:val="28"/>
        </w:rPr>
        <w:t xml:space="preserve">Использование создаваемой  СКС в помещениях </w:t>
      </w:r>
      <w:proofErr w:type="spellStart"/>
      <w:r w:rsidRPr="001E769A">
        <w:rPr>
          <w:rFonts w:ascii="Times New Roman" w:hAnsi="Times New Roman"/>
          <w:sz w:val="28"/>
          <w:szCs w:val="28"/>
        </w:rPr>
        <w:t>офисно-досугового</w:t>
      </w:r>
      <w:proofErr w:type="spellEnd"/>
      <w:r w:rsidRPr="001E769A">
        <w:rPr>
          <w:rFonts w:ascii="Times New Roman" w:hAnsi="Times New Roman"/>
          <w:sz w:val="28"/>
          <w:szCs w:val="28"/>
        </w:rPr>
        <w:t xml:space="preserve"> центра и размещение в коммутационных шкафах или стойках;</w:t>
      </w:r>
      <w:proofErr w:type="gramEnd"/>
    </w:p>
    <w:p w:rsidR="00B935C9" w:rsidRPr="001E769A" w:rsidRDefault="00B935C9" w:rsidP="00B935C9">
      <w:pPr>
        <w:pStyle w:val="a9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Поддержка средств обеспечения информационной безопасности;</w:t>
      </w:r>
    </w:p>
    <w:p w:rsidR="00B935C9" w:rsidRPr="001E769A" w:rsidRDefault="00B935C9" w:rsidP="00B935C9">
      <w:pPr>
        <w:pStyle w:val="a9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Наличие встроенных средств самодиагностики и поддержка функций удаленного управления (</w:t>
      </w:r>
      <w:proofErr w:type="spellStart"/>
      <w:r w:rsidRPr="001E769A">
        <w:rPr>
          <w:rFonts w:ascii="Times New Roman" w:hAnsi="Times New Roman"/>
          <w:sz w:val="28"/>
          <w:szCs w:val="28"/>
        </w:rPr>
        <w:t>Telnet</w:t>
      </w:r>
      <w:proofErr w:type="spellEnd"/>
      <w:r w:rsidRPr="001E769A">
        <w:rPr>
          <w:rFonts w:ascii="Times New Roman" w:hAnsi="Times New Roman"/>
          <w:sz w:val="28"/>
          <w:szCs w:val="28"/>
        </w:rPr>
        <w:t>, SNMP);</w:t>
      </w:r>
    </w:p>
    <w:p w:rsidR="00B935C9" w:rsidRPr="001E769A" w:rsidRDefault="00B935C9" w:rsidP="00B935C9">
      <w:pPr>
        <w:pStyle w:val="a9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Возможность обновления микропрограммного обеспечения;</w:t>
      </w:r>
    </w:p>
    <w:p w:rsidR="00B935C9" w:rsidRPr="001E769A" w:rsidRDefault="00B935C9" w:rsidP="00B935C9">
      <w:pPr>
        <w:pStyle w:val="a9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Поддержка резервных источников электропитания;</w:t>
      </w:r>
    </w:p>
    <w:p w:rsidR="00B935C9" w:rsidRPr="001E769A" w:rsidRDefault="00B935C9" w:rsidP="00B935C9">
      <w:pPr>
        <w:pStyle w:val="a9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Поддержка промышленных сетевых стандартов:</w:t>
      </w:r>
    </w:p>
    <w:p w:rsidR="00B935C9" w:rsidRPr="001E769A" w:rsidRDefault="00B935C9" w:rsidP="00B935C9">
      <w:pPr>
        <w:pStyle w:val="a9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IEEE 802.3 (</w:t>
      </w:r>
      <w:proofErr w:type="spellStart"/>
      <w:r w:rsidRPr="001E769A">
        <w:rPr>
          <w:rFonts w:ascii="Times New Roman" w:hAnsi="Times New Roman"/>
          <w:sz w:val="28"/>
          <w:szCs w:val="28"/>
        </w:rPr>
        <w:t>Ethernet</w:t>
      </w:r>
      <w:proofErr w:type="spellEnd"/>
      <w:r w:rsidRPr="001E769A">
        <w:rPr>
          <w:rFonts w:ascii="Times New Roman" w:hAnsi="Times New Roman"/>
          <w:sz w:val="28"/>
          <w:szCs w:val="28"/>
        </w:rPr>
        <w:t>);</w:t>
      </w:r>
    </w:p>
    <w:p w:rsidR="00B935C9" w:rsidRPr="001E769A" w:rsidRDefault="00B935C9" w:rsidP="00B935C9">
      <w:pPr>
        <w:pStyle w:val="a9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IEEE 802.3u (</w:t>
      </w:r>
      <w:proofErr w:type="spellStart"/>
      <w:r w:rsidRPr="001E769A">
        <w:rPr>
          <w:rFonts w:ascii="Times New Roman" w:hAnsi="Times New Roman"/>
          <w:sz w:val="28"/>
          <w:szCs w:val="28"/>
        </w:rPr>
        <w:t>Fast</w:t>
      </w:r>
      <w:proofErr w:type="spellEnd"/>
      <w:r w:rsidRPr="001E76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769A">
        <w:rPr>
          <w:rFonts w:ascii="Times New Roman" w:hAnsi="Times New Roman"/>
          <w:sz w:val="28"/>
          <w:szCs w:val="28"/>
        </w:rPr>
        <w:t>Ethernet</w:t>
      </w:r>
      <w:proofErr w:type="spellEnd"/>
      <w:r w:rsidRPr="001E769A">
        <w:rPr>
          <w:rFonts w:ascii="Times New Roman" w:hAnsi="Times New Roman"/>
          <w:sz w:val="28"/>
          <w:szCs w:val="28"/>
        </w:rPr>
        <w:t>);</w:t>
      </w:r>
    </w:p>
    <w:p w:rsidR="00B935C9" w:rsidRPr="001E769A" w:rsidRDefault="00B935C9" w:rsidP="00B935C9">
      <w:pPr>
        <w:pStyle w:val="a9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IEEE 802.3z (</w:t>
      </w:r>
      <w:proofErr w:type="spellStart"/>
      <w:r w:rsidRPr="001E769A">
        <w:rPr>
          <w:rFonts w:ascii="Times New Roman" w:hAnsi="Times New Roman"/>
          <w:sz w:val="28"/>
          <w:szCs w:val="28"/>
        </w:rPr>
        <w:t>Gigabit</w:t>
      </w:r>
      <w:proofErr w:type="spellEnd"/>
      <w:r w:rsidRPr="001E76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769A">
        <w:rPr>
          <w:rFonts w:ascii="Times New Roman" w:hAnsi="Times New Roman"/>
          <w:sz w:val="28"/>
          <w:szCs w:val="28"/>
        </w:rPr>
        <w:t>Ethernet</w:t>
      </w:r>
      <w:proofErr w:type="spellEnd"/>
      <w:r w:rsidRPr="001E769A">
        <w:rPr>
          <w:rFonts w:ascii="Times New Roman" w:hAnsi="Times New Roman"/>
          <w:sz w:val="28"/>
          <w:szCs w:val="28"/>
        </w:rPr>
        <w:t>);</w:t>
      </w:r>
    </w:p>
    <w:p w:rsidR="00B935C9" w:rsidRPr="001E769A" w:rsidRDefault="00B935C9" w:rsidP="00B935C9">
      <w:pPr>
        <w:pStyle w:val="a9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1E769A">
        <w:rPr>
          <w:rFonts w:ascii="Times New Roman" w:hAnsi="Times New Roman"/>
          <w:sz w:val="28"/>
          <w:szCs w:val="28"/>
          <w:lang w:val="en-US"/>
        </w:rPr>
        <w:t xml:space="preserve">IEEE 802.1D Spanning Tree - </w:t>
      </w:r>
      <w:proofErr w:type="spellStart"/>
      <w:r w:rsidRPr="001E769A">
        <w:rPr>
          <w:rFonts w:ascii="Times New Roman" w:hAnsi="Times New Roman"/>
          <w:sz w:val="28"/>
          <w:szCs w:val="28"/>
        </w:rPr>
        <w:t>связуещее</w:t>
      </w:r>
      <w:proofErr w:type="spellEnd"/>
      <w:r w:rsidRPr="001E769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E769A">
        <w:rPr>
          <w:rFonts w:ascii="Times New Roman" w:hAnsi="Times New Roman"/>
          <w:sz w:val="28"/>
          <w:szCs w:val="28"/>
        </w:rPr>
        <w:t>дерево</w:t>
      </w:r>
      <w:r w:rsidRPr="001E769A">
        <w:rPr>
          <w:rFonts w:ascii="Times New Roman" w:hAnsi="Times New Roman"/>
          <w:sz w:val="28"/>
          <w:szCs w:val="28"/>
          <w:lang w:val="en-US"/>
        </w:rPr>
        <w:t>;</w:t>
      </w:r>
    </w:p>
    <w:p w:rsidR="00B935C9" w:rsidRPr="001E769A" w:rsidRDefault="00B935C9" w:rsidP="00B935C9">
      <w:pPr>
        <w:pStyle w:val="a9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 xml:space="preserve">IEEE 802.1w </w:t>
      </w:r>
      <w:proofErr w:type="spellStart"/>
      <w:r w:rsidRPr="001E769A">
        <w:rPr>
          <w:rFonts w:ascii="Times New Roman" w:hAnsi="Times New Roman"/>
          <w:sz w:val="28"/>
          <w:szCs w:val="28"/>
        </w:rPr>
        <w:t>Rapid</w:t>
      </w:r>
      <w:proofErr w:type="spellEnd"/>
      <w:r w:rsidRPr="001E76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769A">
        <w:rPr>
          <w:rFonts w:ascii="Times New Roman" w:hAnsi="Times New Roman"/>
          <w:sz w:val="28"/>
          <w:szCs w:val="28"/>
        </w:rPr>
        <w:t>Spanning</w:t>
      </w:r>
      <w:proofErr w:type="spellEnd"/>
      <w:r w:rsidRPr="001E76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769A">
        <w:rPr>
          <w:rFonts w:ascii="Times New Roman" w:hAnsi="Times New Roman"/>
          <w:sz w:val="28"/>
          <w:szCs w:val="28"/>
        </w:rPr>
        <w:t>Tree</w:t>
      </w:r>
      <w:proofErr w:type="spellEnd"/>
      <w:r w:rsidRPr="001E769A">
        <w:rPr>
          <w:rFonts w:ascii="Times New Roman" w:hAnsi="Times New Roman"/>
          <w:sz w:val="28"/>
          <w:szCs w:val="28"/>
        </w:rPr>
        <w:t xml:space="preserve"> – быстрая сходимость связующего дерева;</w:t>
      </w:r>
    </w:p>
    <w:p w:rsidR="00B935C9" w:rsidRPr="001E769A" w:rsidRDefault="00B935C9" w:rsidP="00B935C9">
      <w:pPr>
        <w:pStyle w:val="a9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IEEE 802.1Q – протокол построения виртуальных сетей;</w:t>
      </w:r>
    </w:p>
    <w:p w:rsidR="00B935C9" w:rsidRPr="001E769A" w:rsidRDefault="00B935C9" w:rsidP="00B935C9">
      <w:pPr>
        <w:pStyle w:val="a9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 xml:space="preserve">IEEE 802.1p – </w:t>
      </w:r>
      <w:proofErr w:type="spellStart"/>
      <w:r w:rsidRPr="001E769A">
        <w:rPr>
          <w:rFonts w:ascii="Times New Roman" w:hAnsi="Times New Roman"/>
          <w:sz w:val="28"/>
          <w:szCs w:val="28"/>
        </w:rPr>
        <w:t>приоритезация</w:t>
      </w:r>
      <w:proofErr w:type="spellEnd"/>
      <w:r w:rsidRPr="001E769A">
        <w:rPr>
          <w:rFonts w:ascii="Times New Roman" w:hAnsi="Times New Roman"/>
          <w:sz w:val="28"/>
          <w:szCs w:val="28"/>
        </w:rPr>
        <w:t xml:space="preserve"> трафика;</w:t>
      </w:r>
    </w:p>
    <w:p w:rsidR="00B935C9" w:rsidRPr="001E769A" w:rsidRDefault="00B935C9" w:rsidP="00B935C9">
      <w:pPr>
        <w:pStyle w:val="a9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IEEE 802.3ad – активные множественные соединения между коммутаторами;</w:t>
      </w:r>
    </w:p>
    <w:p w:rsidR="00B935C9" w:rsidRPr="001E769A" w:rsidRDefault="00B935C9" w:rsidP="00B935C9">
      <w:pPr>
        <w:pStyle w:val="a9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>Протокол динамической маршрутизации OSPF;</w:t>
      </w:r>
    </w:p>
    <w:p w:rsidR="00B935C9" w:rsidRPr="001E769A" w:rsidRDefault="00B935C9" w:rsidP="00B935C9">
      <w:pPr>
        <w:pStyle w:val="a9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69A">
        <w:rPr>
          <w:rFonts w:ascii="Times New Roman" w:hAnsi="Times New Roman"/>
          <w:sz w:val="28"/>
          <w:szCs w:val="28"/>
        </w:rPr>
        <w:t xml:space="preserve">Протокол резервирования </w:t>
      </w:r>
      <w:proofErr w:type="spellStart"/>
      <w:r w:rsidRPr="001E769A">
        <w:rPr>
          <w:rFonts w:ascii="Times New Roman" w:hAnsi="Times New Roman"/>
          <w:sz w:val="28"/>
          <w:szCs w:val="28"/>
        </w:rPr>
        <w:t>маршрутизаторов</w:t>
      </w:r>
      <w:proofErr w:type="spellEnd"/>
      <w:r w:rsidRPr="001E769A">
        <w:rPr>
          <w:rFonts w:ascii="Times New Roman" w:hAnsi="Times New Roman"/>
          <w:sz w:val="28"/>
          <w:szCs w:val="28"/>
        </w:rPr>
        <w:t xml:space="preserve"> VRRP;</w:t>
      </w:r>
    </w:p>
    <w:p w:rsidR="00B935C9" w:rsidRPr="001E769A" w:rsidRDefault="00B935C9" w:rsidP="00B935C9">
      <w:pPr>
        <w:ind w:firstLine="567"/>
        <w:jc w:val="both"/>
        <w:rPr>
          <w:sz w:val="28"/>
          <w:szCs w:val="28"/>
        </w:rPr>
      </w:pPr>
    </w:p>
    <w:p w:rsidR="00B935C9" w:rsidRPr="001E769A" w:rsidRDefault="00B935C9" w:rsidP="00B935C9">
      <w:pPr>
        <w:ind w:firstLine="567"/>
        <w:jc w:val="both"/>
        <w:rPr>
          <w:sz w:val="28"/>
          <w:szCs w:val="28"/>
        </w:rPr>
      </w:pPr>
      <w:r w:rsidRPr="001E769A">
        <w:rPr>
          <w:sz w:val="28"/>
          <w:szCs w:val="28"/>
        </w:rPr>
        <w:t>Условия эксплуатации сетевого оборудования должны соответствовать его технической спецификации.</w:t>
      </w:r>
    </w:p>
    <w:p w:rsidR="00B935C9" w:rsidRPr="001E769A" w:rsidRDefault="00B935C9" w:rsidP="00B935C9">
      <w:pPr>
        <w:pStyle w:val="1"/>
        <w:numPr>
          <w:ilvl w:val="0"/>
          <w:numId w:val="11"/>
        </w:numPr>
        <w:spacing w:before="240" w:after="120" w:line="360" w:lineRule="auto"/>
        <w:ind w:left="0" w:right="0" w:firstLine="0"/>
        <w:jc w:val="center"/>
        <w:rPr>
          <w:rFonts w:ascii="Times New Roman" w:hAnsi="Times New Roman"/>
          <w:sz w:val="28"/>
          <w:szCs w:val="28"/>
        </w:rPr>
      </w:pPr>
      <w:bookmarkStart w:id="28" w:name="_Toc368562796"/>
      <w:r w:rsidRPr="001E769A">
        <w:rPr>
          <w:rFonts w:ascii="Times New Roman" w:hAnsi="Times New Roman"/>
          <w:sz w:val="28"/>
          <w:szCs w:val="28"/>
        </w:rPr>
        <w:t>ОБЩИЕ ТРЕБОВАНИЯ К ЭЛЕКТРОСЕТИ ВЫДЕЛЕННОГО ЭЛЕКТРОПИТАНИЯ</w:t>
      </w:r>
      <w:bookmarkEnd w:id="28"/>
    </w:p>
    <w:p w:rsidR="00B935C9" w:rsidRPr="001E769A" w:rsidRDefault="00B935C9" w:rsidP="00B935C9">
      <w:pPr>
        <w:pStyle w:val="a6"/>
        <w:ind w:firstLine="567"/>
      </w:pPr>
      <w:r w:rsidRPr="001E769A">
        <w:t>Требования к электросети выделенного электропитания ЛВС и проектная документация должны быть выполнены в соответствии с основными действующими в РФ нормативными документами:</w:t>
      </w:r>
    </w:p>
    <w:p w:rsidR="00B935C9" w:rsidRPr="001E769A" w:rsidRDefault="00B935C9" w:rsidP="00B935C9">
      <w:pPr>
        <w:pStyle w:val="a6"/>
        <w:ind w:firstLine="567"/>
      </w:pPr>
      <w:r w:rsidRPr="001E769A">
        <w:t>•</w:t>
      </w:r>
      <w:r w:rsidRPr="001E769A">
        <w:tab/>
        <w:t>Правил устройства электроустановок (ПУЭ);</w:t>
      </w:r>
    </w:p>
    <w:p w:rsidR="00B935C9" w:rsidRPr="001E769A" w:rsidRDefault="00B935C9" w:rsidP="00B935C9">
      <w:pPr>
        <w:pStyle w:val="a6"/>
        <w:ind w:firstLine="567"/>
      </w:pPr>
      <w:r w:rsidRPr="001E769A">
        <w:t>•</w:t>
      </w:r>
      <w:r w:rsidRPr="001E769A">
        <w:tab/>
      </w:r>
      <w:proofErr w:type="spellStart"/>
      <w:r w:rsidRPr="001E769A">
        <w:t>СНиП</w:t>
      </w:r>
      <w:proofErr w:type="spellEnd"/>
      <w:r w:rsidRPr="001E769A">
        <w:t xml:space="preserve"> –3-05.06.85 - Электротехнические устройства;</w:t>
      </w:r>
    </w:p>
    <w:p w:rsidR="00B935C9" w:rsidRPr="001E769A" w:rsidRDefault="00B935C9" w:rsidP="00B935C9">
      <w:pPr>
        <w:pStyle w:val="a6"/>
        <w:ind w:firstLine="567"/>
      </w:pPr>
      <w:r w:rsidRPr="001E769A">
        <w:t>•</w:t>
      </w:r>
      <w:r w:rsidRPr="001E769A">
        <w:tab/>
        <w:t>ВСН-59-88 – Электрооборудование жилых и общественных зданий. Нормы проектирования;</w:t>
      </w:r>
    </w:p>
    <w:p w:rsidR="00B935C9" w:rsidRPr="001E769A" w:rsidRDefault="00B935C9" w:rsidP="00B935C9">
      <w:pPr>
        <w:pStyle w:val="a6"/>
        <w:ind w:firstLine="567"/>
      </w:pPr>
      <w:r w:rsidRPr="001E769A">
        <w:t>•</w:t>
      </w:r>
      <w:r w:rsidRPr="001E769A">
        <w:tab/>
        <w:t>ГОСТ Р 50571.10-96 – Выбор и монтаж электрооборудования. Заземляющие устройства и защитные проводники.</w:t>
      </w:r>
    </w:p>
    <w:p w:rsidR="00B935C9" w:rsidRPr="001E769A" w:rsidRDefault="00B935C9" w:rsidP="00B935C9">
      <w:pPr>
        <w:pStyle w:val="a6"/>
        <w:ind w:firstLine="567"/>
      </w:pPr>
      <w:r w:rsidRPr="001E769A">
        <w:t>•</w:t>
      </w:r>
      <w:r w:rsidRPr="001E769A">
        <w:tab/>
        <w:t>ГОСТ 21.613-88 – СПД для строительства. Силовое электрооборудование.</w:t>
      </w:r>
    </w:p>
    <w:p w:rsidR="00B935C9" w:rsidRPr="001E769A" w:rsidRDefault="00B935C9" w:rsidP="00B935C9">
      <w:pPr>
        <w:pStyle w:val="a6"/>
        <w:ind w:firstLine="567"/>
      </w:pPr>
      <w:r w:rsidRPr="001E769A">
        <w:t>•</w:t>
      </w:r>
      <w:r w:rsidRPr="001E769A">
        <w:tab/>
        <w:t>РД 34.20.185-94 – Инструкция по проектированию городских электрических сетей.</w:t>
      </w:r>
    </w:p>
    <w:p w:rsidR="00B935C9" w:rsidRPr="001E769A" w:rsidRDefault="00B935C9" w:rsidP="00B935C9">
      <w:pPr>
        <w:pStyle w:val="a6"/>
        <w:ind w:firstLine="567"/>
      </w:pPr>
      <w:r w:rsidRPr="001E769A">
        <w:t>•</w:t>
      </w:r>
      <w:r w:rsidRPr="001E769A">
        <w:tab/>
        <w:t>ГОСТ 15597-82 – Светильники для производственных зданий.</w:t>
      </w:r>
    </w:p>
    <w:p w:rsidR="00B935C9" w:rsidRPr="001E769A" w:rsidRDefault="00B935C9" w:rsidP="00B935C9">
      <w:pPr>
        <w:pStyle w:val="a6"/>
        <w:ind w:firstLine="567"/>
      </w:pPr>
      <w:r w:rsidRPr="001E769A">
        <w:t>•</w:t>
      </w:r>
      <w:r w:rsidRPr="001E769A">
        <w:tab/>
        <w:t>ГОСТ 464-79 – Заземление для стационарных установок проводной связи, радиорелейных станций, радиотрансляционных узлов проводного вещания и антенн систем коллективного приёма телевидения.</w:t>
      </w:r>
    </w:p>
    <w:p w:rsidR="00B935C9" w:rsidRPr="001E769A" w:rsidRDefault="00B935C9" w:rsidP="00B935C9">
      <w:pPr>
        <w:pStyle w:val="a6"/>
        <w:ind w:firstLine="567"/>
      </w:pPr>
      <w:r w:rsidRPr="001E769A">
        <w:t>•</w:t>
      </w:r>
      <w:r w:rsidRPr="001E769A">
        <w:tab/>
        <w:t>РМ-01-93 – Рекомендации по проектированию новых, реконструкций и расширению действующих аппаратно-студийных комплексов (АСК) телевидения и радиовещания.</w:t>
      </w:r>
    </w:p>
    <w:p w:rsidR="00B935C9" w:rsidRPr="001E769A" w:rsidRDefault="00B935C9" w:rsidP="00B935C9">
      <w:pPr>
        <w:pStyle w:val="a6"/>
        <w:ind w:firstLine="567"/>
      </w:pPr>
      <w:r w:rsidRPr="001E769A">
        <w:t>•</w:t>
      </w:r>
      <w:r w:rsidRPr="001E769A">
        <w:tab/>
        <w:t xml:space="preserve">РД 34.21.122-87- Инструкция по устройству </w:t>
      </w:r>
      <w:proofErr w:type="spellStart"/>
      <w:r w:rsidRPr="001E769A">
        <w:t>молниезащиты</w:t>
      </w:r>
      <w:proofErr w:type="spellEnd"/>
      <w:r w:rsidRPr="001E769A">
        <w:t xml:space="preserve"> зданий и сооружений.</w:t>
      </w:r>
    </w:p>
    <w:p w:rsidR="00B935C9" w:rsidRPr="001E769A" w:rsidRDefault="00B935C9" w:rsidP="00B935C9">
      <w:pPr>
        <w:pStyle w:val="a6"/>
        <w:ind w:firstLine="567"/>
      </w:pPr>
      <w:r w:rsidRPr="001E769A">
        <w:t>Предлагаемые импортное электротехническое оборудование и электротехнические материалы должны быть сертифицированы и рекомендованы к применению в соответствии с действующими в РФ нормативными документами и Правилами. Фирмы-поставщики оборудования должны иметь представительства и сервисные центры в Москве.</w:t>
      </w:r>
    </w:p>
    <w:p w:rsidR="00B935C9" w:rsidRPr="001E769A" w:rsidRDefault="00B935C9" w:rsidP="00B935C9">
      <w:pPr>
        <w:pStyle w:val="a6"/>
        <w:ind w:firstLine="567"/>
      </w:pPr>
      <w:r w:rsidRPr="001E769A">
        <w:t xml:space="preserve">В рабочей документации необходимо предусмотреть использование современного электрооборудования, обеспечивающего повышенную эксплуатационную надежность, энергосбережение, минимальные эксплуатационные затраты, минимальную площадь размещения. </w:t>
      </w:r>
    </w:p>
    <w:p w:rsidR="00B935C9" w:rsidRPr="001E769A" w:rsidRDefault="00B935C9" w:rsidP="00B935C9">
      <w:pPr>
        <w:pStyle w:val="a6"/>
        <w:ind w:firstLine="567"/>
      </w:pPr>
      <w:r w:rsidRPr="001E769A">
        <w:t>В рабочей документации должны быть учтены противопожарные требования, требования по освещенности помещений и рабочих мест.</w:t>
      </w:r>
    </w:p>
    <w:p w:rsidR="00B935C9" w:rsidRPr="001E769A" w:rsidRDefault="00B935C9" w:rsidP="00B935C9">
      <w:pPr>
        <w:pStyle w:val="a6"/>
        <w:ind w:firstLine="567"/>
      </w:pPr>
      <w:r w:rsidRPr="001E769A">
        <w:rPr>
          <w:b/>
        </w:rPr>
        <w:t>8.1.</w:t>
      </w:r>
      <w:r w:rsidRPr="001E769A">
        <w:tab/>
      </w:r>
      <w:r w:rsidRPr="001E769A">
        <w:rPr>
          <w:b/>
        </w:rPr>
        <w:t>Электрооборудование</w:t>
      </w:r>
    </w:p>
    <w:p w:rsidR="00B935C9" w:rsidRPr="001E769A" w:rsidRDefault="00B935C9" w:rsidP="00B935C9">
      <w:pPr>
        <w:pStyle w:val="a6"/>
        <w:ind w:firstLine="567"/>
      </w:pPr>
      <w:r w:rsidRPr="001E769A">
        <w:t xml:space="preserve">Электроснабжение здания должно быть осуществлено от ГРЩ здания. Для приема и распределения электроэнергии на объекте предусмотреть </w:t>
      </w:r>
      <w:r w:rsidRPr="001E769A">
        <w:lastRenderedPageBreak/>
        <w:t xml:space="preserve">вводно-распределительный щит (ВРУ). На ВРУ должно быть предусмотрено  устройство АВР и учет электроэнергии. </w:t>
      </w:r>
    </w:p>
    <w:p w:rsidR="00B935C9" w:rsidRPr="001E769A" w:rsidRDefault="00B935C9" w:rsidP="00B935C9">
      <w:pPr>
        <w:pStyle w:val="a6"/>
        <w:ind w:firstLine="567"/>
      </w:pPr>
      <w:r w:rsidRPr="001E769A">
        <w:t xml:space="preserve">Сеть низковольтного электроснабжения потребителей выполнить с глухим заземлением </w:t>
      </w:r>
      <w:proofErr w:type="spellStart"/>
      <w:r w:rsidRPr="001E769A">
        <w:t>нейтрали</w:t>
      </w:r>
      <w:proofErr w:type="spellEnd"/>
      <w:r w:rsidRPr="001E769A">
        <w:t>, напряжением 380/220В, частотой 50Гц.</w:t>
      </w:r>
    </w:p>
    <w:p w:rsidR="00B935C9" w:rsidRPr="001E769A" w:rsidRDefault="00B935C9" w:rsidP="00B935C9">
      <w:pPr>
        <w:pStyle w:val="a6"/>
        <w:ind w:firstLine="567"/>
      </w:pPr>
      <w:r w:rsidRPr="001E769A">
        <w:t xml:space="preserve">Распределение электроэнергии выполнить </w:t>
      </w:r>
      <w:proofErr w:type="spellStart"/>
      <w:r w:rsidRPr="001E769A">
        <w:t>пятипроводной</w:t>
      </w:r>
      <w:proofErr w:type="spellEnd"/>
      <w:r w:rsidRPr="001E769A">
        <w:t xml:space="preserve"> по системе </w:t>
      </w:r>
      <w:r w:rsidRPr="001E769A">
        <w:rPr>
          <w:lang w:val="en-US"/>
        </w:rPr>
        <w:t>TN</w:t>
      </w:r>
      <w:r w:rsidRPr="001E769A">
        <w:t>-</w:t>
      </w:r>
      <w:r w:rsidRPr="001E769A">
        <w:rPr>
          <w:lang w:val="en-US"/>
        </w:rPr>
        <w:t>S</w:t>
      </w:r>
      <w:r w:rsidRPr="001E769A">
        <w:t xml:space="preserve"> (3 фазы, </w:t>
      </w:r>
      <w:r w:rsidRPr="001E769A">
        <w:rPr>
          <w:lang w:val="en-US"/>
        </w:rPr>
        <w:t>N</w:t>
      </w:r>
      <w:r w:rsidRPr="001E769A">
        <w:t xml:space="preserve">, </w:t>
      </w:r>
      <w:r w:rsidRPr="001E769A">
        <w:rPr>
          <w:lang w:val="en-US"/>
        </w:rPr>
        <w:t>PE</w:t>
      </w:r>
      <w:r w:rsidRPr="001E769A">
        <w:t xml:space="preserve">). </w:t>
      </w:r>
    </w:p>
    <w:p w:rsidR="00B935C9" w:rsidRPr="001E769A" w:rsidRDefault="00B935C9" w:rsidP="00B935C9">
      <w:pPr>
        <w:pStyle w:val="a6"/>
        <w:ind w:firstLine="567"/>
      </w:pPr>
      <w:r w:rsidRPr="001E769A">
        <w:t xml:space="preserve">Схемы электрических сетей могут строиться с питанием </w:t>
      </w:r>
      <w:proofErr w:type="spellStart"/>
      <w:r w:rsidRPr="001E769A">
        <w:t>электроприемников</w:t>
      </w:r>
      <w:proofErr w:type="spellEnd"/>
      <w:r w:rsidRPr="001E769A">
        <w:t xml:space="preserve"> и электрических щитов как по радиальной, так и по магистральной схеме, </w:t>
      </w:r>
      <w:proofErr w:type="spellStart"/>
      <w:r w:rsidRPr="001E769A">
        <w:t>пятипроводной</w:t>
      </w:r>
      <w:proofErr w:type="spellEnd"/>
      <w:r w:rsidRPr="001E769A">
        <w:t xml:space="preserve"> для 3-х фазных нагрузок и </w:t>
      </w:r>
      <w:proofErr w:type="spellStart"/>
      <w:r w:rsidRPr="001E769A">
        <w:t>трехпроводной</w:t>
      </w:r>
      <w:proofErr w:type="spellEnd"/>
      <w:r w:rsidRPr="001E769A">
        <w:t xml:space="preserve"> для однофазных нагрузок.</w:t>
      </w:r>
    </w:p>
    <w:p w:rsidR="00B935C9" w:rsidRPr="001E769A" w:rsidRDefault="00B935C9" w:rsidP="00B935C9">
      <w:pPr>
        <w:pStyle w:val="a6"/>
        <w:ind w:firstLine="567"/>
      </w:pPr>
      <w:r w:rsidRPr="001E769A">
        <w:t xml:space="preserve">Все распределительные электрические щиты должны иметь металлические или негорючие пластмассовые корпуса. </w:t>
      </w:r>
    </w:p>
    <w:p w:rsidR="00B935C9" w:rsidRPr="001E769A" w:rsidRDefault="00B935C9" w:rsidP="00B935C9">
      <w:pPr>
        <w:pStyle w:val="a6"/>
        <w:ind w:firstLine="567"/>
      </w:pPr>
      <w:r w:rsidRPr="001E769A">
        <w:t>Предусмотреть две системы распределения электрической энергии:</w:t>
      </w:r>
    </w:p>
    <w:p w:rsidR="00B935C9" w:rsidRPr="001E769A" w:rsidRDefault="00B935C9" w:rsidP="00B935C9">
      <w:pPr>
        <w:pStyle w:val="a6"/>
        <w:numPr>
          <w:ilvl w:val="0"/>
          <w:numId w:val="10"/>
        </w:numPr>
        <w:spacing w:line="360" w:lineRule="auto"/>
        <w:ind w:left="0" w:firstLine="567"/>
      </w:pPr>
      <w:r w:rsidRPr="001E769A">
        <w:t>для компьютеров;</w:t>
      </w:r>
    </w:p>
    <w:p w:rsidR="00B935C9" w:rsidRPr="001E769A" w:rsidRDefault="00B935C9" w:rsidP="00B935C9">
      <w:pPr>
        <w:pStyle w:val="a6"/>
        <w:numPr>
          <w:ilvl w:val="0"/>
          <w:numId w:val="10"/>
        </w:numPr>
        <w:spacing w:line="360" w:lineRule="auto"/>
        <w:ind w:left="0" w:firstLine="567"/>
      </w:pPr>
      <w:r w:rsidRPr="001E769A">
        <w:t>для бытового пользования.</w:t>
      </w:r>
    </w:p>
    <w:p w:rsidR="00B935C9" w:rsidRDefault="00B935C9" w:rsidP="00B935C9">
      <w:pPr>
        <w:pStyle w:val="a6"/>
        <w:ind w:firstLine="567"/>
      </w:pPr>
      <w:r w:rsidRPr="001E769A">
        <w:t>Для этого необходимо предусмотреть два щита.</w:t>
      </w:r>
    </w:p>
    <w:p w:rsidR="00B935C9" w:rsidRPr="001E769A" w:rsidRDefault="00B935C9" w:rsidP="00B935C9">
      <w:pPr>
        <w:pStyle w:val="a6"/>
        <w:ind w:firstLine="567"/>
      </w:pPr>
    </w:p>
    <w:p w:rsidR="00B935C9" w:rsidRPr="001E769A" w:rsidRDefault="00B935C9" w:rsidP="00B935C9">
      <w:pPr>
        <w:pStyle w:val="a6"/>
        <w:ind w:firstLine="567"/>
      </w:pPr>
      <w:r w:rsidRPr="001E769A">
        <w:rPr>
          <w:b/>
        </w:rPr>
        <w:t>8.2.</w:t>
      </w:r>
      <w:r w:rsidRPr="001E769A">
        <w:tab/>
      </w:r>
      <w:r w:rsidRPr="001E769A">
        <w:rPr>
          <w:b/>
        </w:rPr>
        <w:t>Система канализации электроэнергии</w:t>
      </w:r>
    </w:p>
    <w:p w:rsidR="00B935C9" w:rsidRPr="001E769A" w:rsidRDefault="00B935C9" w:rsidP="00B935C9">
      <w:pPr>
        <w:pStyle w:val="a6"/>
        <w:ind w:firstLine="567"/>
      </w:pPr>
      <w:r w:rsidRPr="001E769A">
        <w:t xml:space="preserve">Все электросети выполнить сменяемыми. Способы прокладки электросетей выполнить в соответствии с ПУЭ, НПБ и других нормативными документами. При прокладке за подшивными потолками использовать кабели с изоляцией, не распространяющей горения. Питающие кабели и провода расчетного сечения должны быть медные. Сечение кабелей выбирается с 25% запасом к расчетным токам. Сечение </w:t>
      </w:r>
      <w:proofErr w:type="spellStart"/>
      <w:r w:rsidRPr="001E769A">
        <w:t>взаиморезервируемых</w:t>
      </w:r>
      <w:proofErr w:type="spellEnd"/>
      <w:r w:rsidRPr="001E769A">
        <w:t xml:space="preserve"> кабелей предусмотреть на полную нагрузку в аварийном режиме. </w:t>
      </w:r>
    </w:p>
    <w:p w:rsidR="00B935C9" w:rsidRPr="001E769A" w:rsidRDefault="00B935C9" w:rsidP="00B935C9">
      <w:pPr>
        <w:pStyle w:val="a6"/>
        <w:ind w:firstLine="567"/>
      </w:pPr>
    </w:p>
    <w:p w:rsidR="00B935C9" w:rsidRPr="001E769A" w:rsidRDefault="00B935C9" w:rsidP="00B935C9">
      <w:pPr>
        <w:pStyle w:val="a6"/>
        <w:ind w:firstLine="567"/>
      </w:pPr>
      <w:r w:rsidRPr="001E769A">
        <w:rPr>
          <w:b/>
        </w:rPr>
        <w:t>8.3.</w:t>
      </w:r>
      <w:r w:rsidRPr="001E769A">
        <w:tab/>
      </w:r>
      <w:r w:rsidRPr="001E769A">
        <w:rPr>
          <w:b/>
        </w:rPr>
        <w:t>Система заземления</w:t>
      </w:r>
      <w:r w:rsidRPr="001E769A">
        <w:t xml:space="preserve">. </w:t>
      </w:r>
    </w:p>
    <w:p w:rsidR="00B935C9" w:rsidRPr="001E769A" w:rsidRDefault="00B935C9" w:rsidP="00B935C9">
      <w:pPr>
        <w:pStyle w:val="a6"/>
        <w:ind w:firstLine="567"/>
      </w:pPr>
      <w:r w:rsidRPr="001E769A">
        <w:t>Предусмотреть систему заземления РЕ - защитное заземление (</w:t>
      </w:r>
      <w:proofErr w:type="spellStart"/>
      <w:r w:rsidRPr="001E769A">
        <w:t>зануление</w:t>
      </w:r>
      <w:proofErr w:type="spellEnd"/>
      <w:r w:rsidRPr="001E769A">
        <w:t xml:space="preserve">) – 5-ый провод в системе </w:t>
      </w:r>
      <w:r w:rsidRPr="001E769A">
        <w:rPr>
          <w:lang w:val="en-US"/>
        </w:rPr>
        <w:t>TN</w:t>
      </w:r>
      <w:r w:rsidRPr="001E769A">
        <w:t>-</w:t>
      </w:r>
      <w:r w:rsidRPr="001E769A">
        <w:rPr>
          <w:lang w:val="en-US"/>
        </w:rPr>
        <w:t>S</w:t>
      </w:r>
      <w:r w:rsidRPr="001E769A">
        <w:t xml:space="preserve">. Магистраль заземления РЕ предназначена для заземления корпусов электрощитов, </w:t>
      </w:r>
      <w:proofErr w:type="spellStart"/>
      <w:r w:rsidRPr="001E769A">
        <w:t>кабель-каналов</w:t>
      </w:r>
      <w:proofErr w:type="spellEnd"/>
      <w:r w:rsidRPr="001E769A">
        <w:t>, лотков и другого оборудования не находящихся, но могущего оказаться под напряжением.</w:t>
      </w:r>
    </w:p>
    <w:p w:rsidR="00B935C9" w:rsidRPr="001E769A" w:rsidRDefault="00B935C9" w:rsidP="00B935C9">
      <w:pPr>
        <w:pStyle w:val="a6"/>
        <w:ind w:firstLine="567"/>
      </w:pPr>
      <w:r w:rsidRPr="001E769A">
        <w:t xml:space="preserve">Сеть заземления выполнить радиально - древовидной без образования замкнутых контуров. </w:t>
      </w:r>
    </w:p>
    <w:p w:rsidR="00B935C9" w:rsidRPr="001E769A" w:rsidRDefault="00B935C9" w:rsidP="00B935C9">
      <w:pPr>
        <w:pStyle w:val="a6"/>
        <w:ind w:firstLine="567"/>
      </w:pPr>
      <w:r w:rsidRPr="001E769A">
        <w:t xml:space="preserve">Для защиты людей от поражения электрическим током при повреждении изоляции должны быть применены следующие меры </w:t>
      </w:r>
      <w:proofErr w:type="spellStart"/>
      <w:r w:rsidRPr="001E769A">
        <w:t>электробезопасности</w:t>
      </w:r>
      <w:proofErr w:type="spellEnd"/>
      <w:r w:rsidRPr="001E769A">
        <w:t>:</w:t>
      </w:r>
    </w:p>
    <w:p w:rsidR="00B935C9" w:rsidRPr="001E769A" w:rsidRDefault="00B935C9" w:rsidP="00B935C9">
      <w:pPr>
        <w:pStyle w:val="a6"/>
        <w:numPr>
          <w:ilvl w:val="0"/>
          <w:numId w:val="9"/>
        </w:numPr>
        <w:ind w:left="0" w:firstLine="567"/>
      </w:pPr>
      <w:r w:rsidRPr="001E769A">
        <w:t>заземление/</w:t>
      </w:r>
      <w:proofErr w:type="spellStart"/>
      <w:r w:rsidRPr="001E769A">
        <w:t>зануление</w:t>
      </w:r>
      <w:proofErr w:type="spellEnd"/>
      <w:r w:rsidRPr="001E769A">
        <w:t>;</w:t>
      </w:r>
    </w:p>
    <w:p w:rsidR="00B935C9" w:rsidRPr="001E769A" w:rsidRDefault="00B935C9" w:rsidP="00B935C9">
      <w:pPr>
        <w:pStyle w:val="a6"/>
        <w:numPr>
          <w:ilvl w:val="0"/>
          <w:numId w:val="9"/>
        </w:numPr>
        <w:ind w:left="0" w:firstLine="567"/>
      </w:pPr>
      <w:r w:rsidRPr="001E769A">
        <w:t xml:space="preserve">система выравнивания потенциалов путем заземления всех металлических трубопроводов, воздуховодов, которое может оказаться под напряжением при повреждении изоляции электрооборудования оборудования; </w:t>
      </w:r>
    </w:p>
    <w:p w:rsidR="00B935C9" w:rsidRPr="001E769A" w:rsidRDefault="00B935C9" w:rsidP="00B935C9">
      <w:pPr>
        <w:pStyle w:val="a6"/>
        <w:ind w:firstLine="567"/>
      </w:pPr>
      <w:r w:rsidRPr="001E769A">
        <w:lastRenderedPageBreak/>
        <w:t>Для защиты розеточной сети СОЭ должны быть использованы дифференциальные автоматы. Рабочие нулевые проводники и защитные нулевые проводники должны быть изолированы друг от друга и от металлоконструкций зданий.</w:t>
      </w:r>
    </w:p>
    <w:p w:rsidR="00B935C9" w:rsidRPr="001E769A" w:rsidRDefault="00B935C9" w:rsidP="00B935C9">
      <w:pPr>
        <w:pStyle w:val="1"/>
        <w:numPr>
          <w:ilvl w:val="0"/>
          <w:numId w:val="11"/>
        </w:numPr>
        <w:spacing w:before="240" w:after="120" w:line="360" w:lineRule="auto"/>
        <w:ind w:left="0" w:right="0" w:firstLine="0"/>
        <w:jc w:val="center"/>
        <w:rPr>
          <w:rFonts w:ascii="Times New Roman" w:hAnsi="Times New Roman"/>
          <w:sz w:val="28"/>
          <w:szCs w:val="28"/>
        </w:rPr>
      </w:pPr>
      <w:bookmarkStart w:id="29" w:name="_Toc368562797"/>
      <w:r w:rsidRPr="001E769A">
        <w:rPr>
          <w:rFonts w:ascii="Times New Roman" w:hAnsi="Times New Roman"/>
          <w:sz w:val="28"/>
          <w:szCs w:val="28"/>
        </w:rPr>
        <w:t>Сроки выполнения работ и порядок сдачи</w:t>
      </w:r>
      <w:bookmarkEnd w:id="29"/>
    </w:p>
    <w:p w:rsidR="00B935C9" w:rsidRPr="001E769A" w:rsidRDefault="00B935C9" w:rsidP="00B935C9">
      <w:pPr>
        <w:pStyle w:val="2"/>
        <w:ind w:firstLine="567"/>
        <w:jc w:val="both"/>
        <w:rPr>
          <w:rFonts w:ascii="Times New Roman" w:hAnsi="Times New Roman"/>
          <w:b w:val="0"/>
          <w:i w:val="0"/>
        </w:rPr>
      </w:pPr>
      <w:r w:rsidRPr="001E769A">
        <w:rPr>
          <w:rFonts w:ascii="Times New Roman" w:hAnsi="Times New Roman"/>
          <w:b w:val="0"/>
          <w:i w:val="0"/>
        </w:rPr>
        <w:t>Сроки выполнения работ: 5 (пять) календарных дней  от даты подписания Контракта.</w:t>
      </w:r>
    </w:p>
    <w:p w:rsidR="00B935C9" w:rsidRPr="001E769A" w:rsidRDefault="00B935C9" w:rsidP="00B935C9">
      <w:pPr>
        <w:pStyle w:val="3"/>
        <w:ind w:firstLine="567"/>
        <w:jc w:val="both"/>
        <w:rPr>
          <w:rFonts w:ascii="Times New Roman" w:hAnsi="Times New Roman"/>
          <w:b w:val="0"/>
          <w:i/>
          <w:color w:val="000000"/>
          <w:sz w:val="28"/>
          <w:szCs w:val="28"/>
        </w:rPr>
      </w:pPr>
      <w:r w:rsidRPr="001E769A">
        <w:rPr>
          <w:rFonts w:ascii="Times New Roman" w:hAnsi="Times New Roman"/>
          <w:b w:val="0"/>
          <w:color w:val="000000"/>
          <w:sz w:val="28"/>
          <w:szCs w:val="28"/>
        </w:rPr>
        <w:t>Порядок сдачи и приемки результатов работы должен соответствовать законодательству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1E769A">
        <w:rPr>
          <w:rFonts w:ascii="Times New Roman" w:hAnsi="Times New Roman"/>
          <w:b w:val="0"/>
          <w:color w:val="000000"/>
          <w:sz w:val="28"/>
          <w:szCs w:val="28"/>
        </w:rPr>
        <w:t>Российской Федерации и г. Москвы.  Сдача-приемка работ проводится в установленном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1E769A">
        <w:rPr>
          <w:rFonts w:ascii="Times New Roman" w:hAnsi="Times New Roman"/>
          <w:b w:val="0"/>
          <w:color w:val="000000"/>
          <w:sz w:val="28"/>
          <w:szCs w:val="28"/>
        </w:rPr>
        <w:t>порядке.</w:t>
      </w:r>
    </w:p>
    <w:p w:rsidR="00B935C9" w:rsidRPr="001E769A" w:rsidRDefault="00B935C9" w:rsidP="00B935C9">
      <w:pPr>
        <w:snapToGrid w:val="0"/>
        <w:ind w:firstLine="567"/>
        <w:jc w:val="both"/>
        <w:rPr>
          <w:color w:val="000000"/>
          <w:sz w:val="28"/>
          <w:szCs w:val="28"/>
        </w:rPr>
      </w:pPr>
      <w:r w:rsidRPr="001E769A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завершению выполнения работ </w:t>
      </w:r>
      <w:r w:rsidRPr="001E769A">
        <w:rPr>
          <w:color w:val="000000"/>
          <w:sz w:val="28"/>
          <w:szCs w:val="28"/>
        </w:rPr>
        <w:t>предоставить Заказчику комплект документации, подтверждающей выполнение работ, в следующем составе:</w:t>
      </w:r>
    </w:p>
    <w:p w:rsidR="00B935C9" w:rsidRPr="001E769A" w:rsidRDefault="00B935C9" w:rsidP="00B935C9">
      <w:pPr>
        <w:snapToGrid w:val="0"/>
        <w:ind w:firstLine="567"/>
        <w:jc w:val="both"/>
        <w:rPr>
          <w:color w:val="000000"/>
          <w:sz w:val="28"/>
          <w:szCs w:val="28"/>
        </w:rPr>
      </w:pPr>
      <w:r w:rsidRPr="001E769A">
        <w:rPr>
          <w:color w:val="000000"/>
          <w:sz w:val="28"/>
          <w:szCs w:val="28"/>
        </w:rPr>
        <w:t>- Пояснительные записки по разделам проекта (в электронном и печатном виде);</w:t>
      </w:r>
    </w:p>
    <w:p w:rsidR="00B935C9" w:rsidRPr="001E769A" w:rsidRDefault="00B935C9" w:rsidP="00B935C9">
      <w:pPr>
        <w:snapToGrid w:val="0"/>
        <w:ind w:firstLine="567"/>
        <w:jc w:val="both"/>
        <w:rPr>
          <w:color w:val="000000"/>
          <w:sz w:val="28"/>
          <w:szCs w:val="28"/>
        </w:rPr>
      </w:pPr>
      <w:r w:rsidRPr="001E769A">
        <w:rPr>
          <w:color w:val="000000"/>
          <w:sz w:val="28"/>
          <w:szCs w:val="28"/>
        </w:rPr>
        <w:t>- Планы трасс по разделам проекта (в электронном и печатном виде);</w:t>
      </w:r>
    </w:p>
    <w:p w:rsidR="00B935C9" w:rsidRPr="001E769A" w:rsidRDefault="00B935C9" w:rsidP="00B935C9">
      <w:pPr>
        <w:snapToGrid w:val="0"/>
        <w:ind w:firstLine="567"/>
        <w:jc w:val="both"/>
        <w:rPr>
          <w:color w:val="000000"/>
          <w:sz w:val="28"/>
          <w:szCs w:val="28"/>
        </w:rPr>
      </w:pPr>
      <w:r w:rsidRPr="001E769A">
        <w:rPr>
          <w:color w:val="000000"/>
          <w:sz w:val="28"/>
          <w:szCs w:val="28"/>
        </w:rPr>
        <w:t>- Структурные схемы по разделам проекта (в электронном и печатном виде);</w:t>
      </w:r>
    </w:p>
    <w:p w:rsidR="00B935C9" w:rsidRPr="001E769A" w:rsidRDefault="00B935C9" w:rsidP="00B935C9">
      <w:pPr>
        <w:snapToGrid w:val="0"/>
        <w:ind w:firstLine="567"/>
        <w:jc w:val="both"/>
        <w:rPr>
          <w:color w:val="000000"/>
          <w:sz w:val="28"/>
          <w:szCs w:val="28"/>
        </w:rPr>
      </w:pPr>
      <w:r w:rsidRPr="001E769A">
        <w:rPr>
          <w:color w:val="000000"/>
          <w:sz w:val="28"/>
          <w:szCs w:val="28"/>
        </w:rPr>
        <w:t xml:space="preserve">- Схемы размещения оборудования по разделам проекта (в электронном и печатном виде); </w:t>
      </w:r>
    </w:p>
    <w:p w:rsidR="00B935C9" w:rsidRPr="001E769A" w:rsidRDefault="00B935C9" w:rsidP="00B935C9">
      <w:pPr>
        <w:snapToGrid w:val="0"/>
        <w:ind w:firstLine="567"/>
        <w:jc w:val="both"/>
        <w:rPr>
          <w:color w:val="000000"/>
          <w:sz w:val="28"/>
          <w:szCs w:val="28"/>
        </w:rPr>
      </w:pPr>
      <w:r w:rsidRPr="001E769A">
        <w:rPr>
          <w:color w:val="000000"/>
          <w:sz w:val="28"/>
          <w:szCs w:val="28"/>
        </w:rPr>
        <w:t>- Электрические схемы производимых  работ (в электронном и печатном виде);</w:t>
      </w:r>
    </w:p>
    <w:p w:rsidR="00B935C9" w:rsidRPr="001E769A" w:rsidRDefault="00B935C9" w:rsidP="00B935C9">
      <w:pPr>
        <w:snapToGrid w:val="0"/>
        <w:ind w:firstLine="567"/>
        <w:jc w:val="both"/>
        <w:rPr>
          <w:color w:val="000000"/>
          <w:sz w:val="28"/>
          <w:szCs w:val="28"/>
        </w:rPr>
      </w:pPr>
      <w:r w:rsidRPr="001E769A">
        <w:rPr>
          <w:color w:val="000000"/>
          <w:sz w:val="28"/>
          <w:szCs w:val="28"/>
        </w:rPr>
        <w:t>- Кабельный журнал (в электронном и печатном виде).</w:t>
      </w:r>
    </w:p>
    <w:p w:rsidR="00B935C9" w:rsidRPr="001E769A" w:rsidRDefault="00B935C9" w:rsidP="00B935C9">
      <w:pPr>
        <w:ind w:firstLine="567"/>
        <w:jc w:val="both"/>
        <w:rPr>
          <w:b/>
          <w:color w:val="000000"/>
          <w:sz w:val="28"/>
          <w:szCs w:val="28"/>
        </w:rPr>
      </w:pPr>
    </w:p>
    <w:p w:rsidR="007858A3" w:rsidRDefault="007858A3"/>
    <w:p w:rsidR="00097411" w:rsidRDefault="00097411"/>
    <w:p w:rsidR="00097411" w:rsidRDefault="00097411">
      <w:pPr>
        <w:rPr>
          <w:sz w:val="28"/>
          <w:szCs w:val="28"/>
        </w:rPr>
      </w:pPr>
      <w:r>
        <w:rPr>
          <w:sz w:val="28"/>
          <w:szCs w:val="28"/>
        </w:rPr>
        <w:t>Ждем от вас:</w:t>
      </w:r>
    </w:p>
    <w:p w:rsidR="00097411" w:rsidRDefault="00097411" w:rsidP="00097411">
      <w:pPr>
        <w:pStyle w:val="a9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Стоимость работ</w:t>
      </w:r>
    </w:p>
    <w:p w:rsidR="00097411" w:rsidRDefault="00097411" w:rsidP="00097411">
      <w:pPr>
        <w:pStyle w:val="a9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Сроки</w:t>
      </w:r>
    </w:p>
    <w:p w:rsidR="00097411" w:rsidRDefault="00097411" w:rsidP="00097411">
      <w:pPr>
        <w:pStyle w:val="a9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А также перечень того что вам необходимо для выполнения этих работ.</w:t>
      </w:r>
    </w:p>
    <w:p w:rsidR="00B27B49" w:rsidRDefault="00B27B49" w:rsidP="00B27B49">
      <w:pPr>
        <w:rPr>
          <w:sz w:val="28"/>
          <w:szCs w:val="28"/>
        </w:rPr>
      </w:pPr>
    </w:p>
    <w:p w:rsidR="00B27B49" w:rsidRDefault="00B27B49" w:rsidP="00B27B4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Срок на ответ 3 дня максимум!!!</w:t>
      </w:r>
    </w:p>
    <w:p w:rsidR="00B27B49" w:rsidRPr="00B27B49" w:rsidRDefault="00B27B49" w:rsidP="00B27B49">
      <w:pPr>
        <w:rPr>
          <w:sz w:val="28"/>
          <w:szCs w:val="28"/>
        </w:rPr>
      </w:pPr>
    </w:p>
    <w:sectPr w:rsidR="00B27B49" w:rsidRPr="00B27B49" w:rsidSect="00785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C2597"/>
    <w:multiLevelType w:val="hybridMultilevel"/>
    <w:tmpl w:val="9ADEC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D7C12"/>
    <w:multiLevelType w:val="hybridMultilevel"/>
    <w:tmpl w:val="0B54D3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B41652"/>
    <w:multiLevelType w:val="hybridMultilevel"/>
    <w:tmpl w:val="F0BC0CD0"/>
    <w:lvl w:ilvl="0" w:tplc="0C1CEDD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B24193D"/>
    <w:multiLevelType w:val="hybridMultilevel"/>
    <w:tmpl w:val="F60AA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9346F"/>
    <w:multiLevelType w:val="hybridMultilevel"/>
    <w:tmpl w:val="7142772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3F01857"/>
    <w:multiLevelType w:val="hybridMultilevel"/>
    <w:tmpl w:val="EDDEF3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89926FD"/>
    <w:multiLevelType w:val="multilevel"/>
    <w:tmpl w:val="57246C2E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125"/>
        </w:tabs>
        <w:ind w:left="1125" w:hanging="94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>
    <w:nsid w:val="5B366B84"/>
    <w:multiLevelType w:val="hybridMultilevel"/>
    <w:tmpl w:val="08EEF1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C7665DA"/>
    <w:multiLevelType w:val="hybridMultilevel"/>
    <w:tmpl w:val="A540F52E"/>
    <w:lvl w:ilvl="0" w:tplc="94981096">
      <w:start w:val="1"/>
      <w:numFmt w:val="bullet"/>
      <w:pStyle w:val="a"/>
      <w:lvlText w:val="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>
    <w:nsid w:val="6A9C386E"/>
    <w:multiLevelType w:val="hybridMultilevel"/>
    <w:tmpl w:val="4B6847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13D7A8C"/>
    <w:multiLevelType w:val="hybridMultilevel"/>
    <w:tmpl w:val="563488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A0C668F"/>
    <w:multiLevelType w:val="multilevel"/>
    <w:tmpl w:val="79566FB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0"/>
  </w:num>
  <w:num w:numId="5">
    <w:abstractNumId w:val="6"/>
  </w:num>
  <w:num w:numId="6">
    <w:abstractNumId w:val="0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5C9"/>
    <w:rsid w:val="00097411"/>
    <w:rsid w:val="007858A3"/>
    <w:rsid w:val="00862EA1"/>
    <w:rsid w:val="00B27B49"/>
    <w:rsid w:val="00B935C9"/>
    <w:rsid w:val="00CE1FA4"/>
    <w:rsid w:val="00F177E3"/>
    <w:rsid w:val="00FF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35C9"/>
    <w:pPr>
      <w:spacing w:after="0" w:line="240" w:lineRule="auto"/>
    </w:pPr>
    <w:rPr>
      <w:rFonts w:eastAsia="Times New Roman"/>
      <w:b w:val="0"/>
      <w:bCs w:val="0"/>
      <w:color w:val="auto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B935C9"/>
    <w:pPr>
      <w:keepNext/>
      <w:ind w:right="-716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935C9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B935C9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B935C9"/>
    <w:rPr>
      <w:rFonts w:ascii="Cambria" w:eastAsia="Times New Roman" w:hAnsi="Cambria"/>
      <w:color w:val="auto"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B935C9"/>
    <w:rPr>
      <w:rFonts w:ascii="Cambria" w:eastAsia="Times New Roman" w:hAnsi="Cambria"/>
      <w:i/>
      <w:iCs/>
      <w:color w:val="auto"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B935C9"/>
    <w:rPr>
      <w:rFonts w:ascii="Cambria" w:eastAsia="Times New Roman" w:hAnsi="Cambria"/>
      <w:color w:val="auto"/>
      <w:sz w:val="26"/>
      <w:szCs w:val="26"/>
    </w:rPr>
  </w:style>
  <w:style w:type="paragraph" w:styleId="a4">
    <w:name w:val="Body Text"/>
    <w:basedOn w:val="a0"/>
    <w:link w:val="a5"/>
    <w:uiPriority w:val="99"/>
    <w:rsid w:val="00B935C9"/>
  </w:style>
  <w:style w:type="character" w:customStyle="1" w:styleId="a5">
    <w:name w:val="Основной текст Знак"/>
    <w:basedOn w:val="a1"/>
    <w:link w:val="a4"/>
    <w:uiPriority w:val="99"/>
    <w:rsid w:val="00B935C9"/>
    <w:rPr>
      <w:rFonts w:eastAsia="Times New Roman"/>
      <w:b w:val="0"/>
      <w:bCs w:val="0"/>
      <w:color w:val="auto"/>
      <w:sz w:val="20"/>
      <w:szCs w:val="20"/>
    </w:rPr>
  </w:style>
  <w:style w:type="paragraph" w:styleId="a6">
    <w:name w:val="Body Text Indent"/>
    <w:aliases w:val="Знак"/>
    <w:basedOn w:val="a0"/>
    <w:link w:val="a7"/>
    <w:uiPriority w:val="99"/>
    <w:rsid w:val="00B935C9"/>
    <w:pPr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aliases w:val="Знак Знак"/>
    <w:basedOn w:val="a1"/>
    <w:link w:val="a6"/>
    <w:uiPriority w:val="99"/>
    <w:rsid w:val="00B935C9"/>
    <w:rPr>
      <w:rFonts w:eastAsia="Times New Roman"/>
      <w:b w:val="0"/>
      <w:bCs w:val="0"/>
      <w:color w:val="auto"/>
      <w:sz w:val="28"/>
      <w:szCs w:val="28"/>
    </w:rPr>
  </w:style>
  <w:style w:type="paragraph" w:styleId="a">
    <w:name w:val="List"/>
    <w:aliases w:val="Список с точкой,List-num"/>
    <w:link w:val="a8"/>
    <w:qFormat/>
    <w:rsid w:val="00B935C9"/>
    <w:pPr>
      <w:numPr>
        <w:numId w:val="2"/>
      </w:numPr>
      <w:spacing w:after="0" w:line="360" w:lineRule="auto"/>
      <w:jc w:val="both"/>
    </w:pPr>
    <w:rPr>
      <w:rFonts w:ascii="Arial" w:eastAsia="Times New Roman" w:hAnsi="Arial"/>
      <w:b w:val="0"/>
      <w:bCs w:val="0"/>
      <w:color w:val="auto"/>
      <w:lang w:eastAsia="ru-RU"/>
    </w:rPr>
  </w:style>
  <w:style w:type="character" w:customStyle="1" w:styleId="a8">
    <w:name w:val="Список Знак"/>
    <w:aliases w:val="Список с точкой Знак,List-num Знак"/>
    <w:link w:val="a"/>
    <w:rsid w:val="00B935C9"/>
    <w:rPr>
      <w:rFonts w:ascii="Arial" w:eastAsia="Times New Roman" w:hAnsi="Arial"/>
      <w:b w:val="0"/>
      <w:bCs w:val="0"/>
      <w:color w:val="auto"/>
      <w:lang w:eastAsia="ru-RU"/>
    </w:rPr>
  </w:style>
  <w:style w:type="paragraph" w:styleId="a9">
    <w:name w:val="List Paragraph"/>
    <w:basedOn w:val="a0"/>
    <w:uiPriority w:val="34"/>
    <w:qFormat/>
    <w:rsid w:val="00B935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3242</Words>
  <Characters>18484</Characters>
  <Application>Microsoft Office Word</Application>
  <DocSecurity>0</DocSecurity>
  <Lines>154</Lines>
  <Paragraphs>43</Paragraphs>
  <ScaleCrop>false</ScaleCrop>
  <Company>Reanimator Extreme Edition</Company>
  <LinksUpToDate>false</LinksUpToDate>
  <CharactersWithSpaces>21683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4</cp:revision>
  <dcterms:created xsi:type="dcterms:W3CDTF">2013-11-22T18:38:00Z</dcterms:created>
  <dcterms:modified xsi:type="dcterms:W3CDTF">2013-11-22T18:42:00Z</dcterms:modified>
</cp:coreProperties>
</file>